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4A15B" w14:textId="67AC2720" w:rsidR="00FA729B" w:rsidRDefault="002E14BE">
      <w:r>
        <w:rPr>
          <w:noProof/>
        </w:rPr>
        <w:drawing>
          <wp:anchor distT="0" distB="0" distL="114300" distR="114300" simplePos="0" relativeHeight="251658240" behindDoc="1" locked="0" layoutInCell="1" allowOverlap="1" wp14:anchorId="1923488C" wp14:editId="7009299F">
            <wp:simplePos x="0" y="0"/>
            <wp:positionH relativeFrom="column">
              <wp:posOffset>1082040</wp:posOffset>
            </wp:positionH>
            <wp:positionV relativeFrom="paragraph">
              <wp:posOffset>-777240</wp:posOffset>
            </wp:positionV>
            <wp:extent cx="4090670" cy="1706880"/>
            <wp:effectExtent l="0" t="0" r="5080" b="7620"/>
            <wp:wrapTight wrapText="bothSides">
              <wp:wrapPolygon edited="0">
                <wp:start x="0" y="0"/>
                <wp:lineTo x="0" y="21455"/>
                <wp:lineTo x="21526" y="21455"/>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0670" cy="1706880"/>
                    </a:xfrm>
                    <a:prstGeom prst="rect">
                      <a:avLst/>
                    </a:prstGeom>
                    <a:noFill/>
                  </pic:spPr>
                </pic:pic>
              </a:graphicData>
            </a:graphic>
          </wp:anchor>
        </w:drawing>
      </w:r>
    </w:p>
    <w:p w14:paraId="15597038" w14:textId="0255316F" w:rsidR="00575CBB" w:rsidRPr="00575CBB" w:rsidRDefault="00575CBB" w:rsidP="00575CBB"/>
    <w:p w14:paraId="16A90BB1" w14:textId="77777777" w:rsidR="002E14BE" w:rsidRDefault="002E14BE" w:rsidP="00575CBB">
      <w:pPr>
        <w:pStyle w:val="Default"/>
        <w:jc w:val="center"/>
        <w:rPr>
          <w:b/>
          <w:bCs/>
        </w:rPr>
      </w:pPr>
    </w:p>
    <w:p w14:paraId="17180336" w14:textId="77777777" w:rsidR="002E14BE" w:rsidRDefault="002E14BE" w:rsidP="00575CBB">
      <w:pPr>
        <w:pStyle w:val="Default"/>
        <w:jc w:val="center"/>
        <w:rPr>
          <w:b/>
          <w:bCs/>
        </w:rPr>
      </w:pPr>
    </w:p>
    <w:p w14:paraId="003A50F6" w14:textId="6E323494" w:rsidR="00575CBB" w:rsidRPr="00B661E4" w:rsidRDefault="00575CBB" w:rsidP="00575CBB">
      <w:pPr>
        <w:pStyle w:val="Default"/>
        <w:jc w:val="center"/>
      </w:pPr>
      <w:r w:rsidRPr="00B661E4">
        <w:rPr>
          <w:b/>
          <w:bCs/>
        </w:rPr>
        <w:t>2021 FPRA Capital Chapter Image Awards Call for Entries</w:t>
      </w:r>
    </w:p>
    <w:p w14:paraId="574F9DEA" w14:textId="212131FA" w:rsidR="00575CBB" w:rsidRPr="00632D85" w:rsidRDefault="00575CBB" w:rsidP="00B661E4">
      <w:pPr>
        <w:tabs>
          <w:tab w:val="left" w:pos="2700"/>
        </w:tabs>
        <w:jc w:val="center"/>
        <w:rPr>
          <w:rFonts w:ascii="Arial" w:hAnsi="Arial" w:cs="Arial"/>
          <w:b/>
          <w:bCs/>
          <w:sz w:val="24"/>
          <w:szCs w:val="24"/>
        </w:rPr>
      </w:pPr>
      <w:r w:rsidRPr="00632D85">
        <w:rPr>
          <w:rFonts w:ascii="Arial" w:hAnsi="Arial" w:cs="Arial"/>
          <w:b/>
          <w:bCs/>
          <w:color w:val="FF0000"/>
          <w:sz w:val="24"/>
          <w:szCs w:val="24"/>
        </w:rPr>
        <w:t>Entries due by 11:59</w:t>
      </w:r>
      <w:r w:rsidR="008F1B46" w:rsidRPr="00632D85">
        <w:rPr>
          <w:rFonts w:ascii="Arial" w:hAnsi="Arial" w:cs="Arial"/>
          <w:b/>
          <w:bCs/>
          <w:color w:val="FF0000"/>
          <w:sz w:val="24"/>
          <w:szCs w:val="24"/>
        </w:rPr>
        <w:t xml:space="preserve"> </w:t>
      </w:r>
      <w:r w:rsidRPr="00632D85">
        <w:rPr>
          <w:rFonts w:ascii="Arial" w:hAnsi="Arial" w:cs="Arial"/>
          <w:b/>
          <w:bCs/>
          <w:color w:val="FF0000"/>
          <w:sz w:val="24"/>
          <w:szCs w:val="24"/>
        </w:rPr>
        <w:t xml:space="preserve">p.m. on Monday, February </w:t>
      </w:r>
      <w:r w:rsidR="00632D85" w:rsidRPr="00632D85">
        <w:rPr>
          <w:rFonts w:ascii="Arial" w:hAnsi="Arial" w:cs="Arial"/>
          <w:b/>
          <w:bCs/>
          <w:color w:val="FF0000"/>
          <w:sz w:val="24"/>
          <w:szCs w:val="24"/>
        </w:rPr>
        <w:t>22</w:t>
      </w:r>
      <w:r w:rsidRPr="00632D85">
        <w:rPr>
          <w:rFonts w:ascii="Arial" w:hAnsi="Arial" w:cs="Arial"/>
          <w:b/>
          <w:bCs/>
          <w:color w:val="FF0000"/>
          <w:sz w:val="24"/>
          <w:szCs w:val="24"/>
        </w:rPr>
        <w:t xml:space="preserve"> at </w:t>
      </w:r>
      <w:r w:rsidR="004A65CD">
        <w:rPr>
          <w:rFonts w:ascii="Arial" w:hAnsi="Arial" w:cs="Arial"/>
          <w:b/>
          <w:bCs/>
          <w:sz w:val="24"/>
          <w:szCs w:val="24"/>
        </w:rPr>
        <w:fldChar w:fldCharType="begin"/>
      </w:r>
      <w:r w:rsidR="004A65CD">
        <w:rPr>
          <w:rFonts w:ascii="Arial" w:hAnsi="Arial" w:cs="Arial"/>
          <w:b/>
          <w:bCs/>
          <w:sz w:val="24"/>
          <w:szCs w:val="24"/>
        </w:rPr>
        <w:instrText xml:space="preserve"> HYPERLINK "http://fpraimage.org/capital/" </w:instrText>
      </w:r>
      <w:r w:rsidR="004A65CD">
        <w:rPr>
          <w:rFonts w:ascii="Arial" w:hAnsi="Arial" w:cs="Arial"/>
          <w:b/>
          <w:bCs/>
          <w:sz w:val="24"/>
          <w:szCs w:val="24"/>
        </w:rPr>
      </w:r>
      <w:r w:rsidR="004A65CD">
        <w:rPr>
          <w:rFonts w:ascii="Arial" w:hAnsi="Arial" w:cs="Arial"/>
          <w:b/>
          <w:bCs/>
          <w:sz w:val="24"/>
          <w:szCs w:val="24"/>
        </w:rPr>
        <w:fldChar w:fldCharType="separate"/>
      </w:r>
      <w:r w:rsidR="00055D24" w:rsidRPr="004A65CD">
        <w:rPr>
          <w:rStyle w:val="Hyperlink"/>
          <w:rFonts w:ascii="Arial" w:hAnsi="Arial" w:cs="Arial"/>
          <w:b/>
          <w:bCs/>
          <w:sz w:val="24"/>
          <w:szCs w:val="24"/>
        </w:rPr>
        <w:t>fpraimage.org/capital</w:t>
      </w:r>
      <w:r w:rsidR="004A65CD">
        <w:rPr>
          <w:rFonts w:ascii="Arial" w:hAnsi="Arial" w:cs="Arial"/>
          <w:b/>
          <w:bCs/>
          <w:sz w:val="24"/>
          <w:szCs w:val="24"/>
        </w:rPr>
        <w:fldChar w:fldCharType="end"/>
      </w:r>
      <w:r w:rsidR="00055D24" w:rsidRPr="00632D85">
        <w:rPr>
          <w:rFonts w:ascii="Arial" w:hAnsi="Arial" w:cs="Arial"/>
          <w:b/>
          <w:bCs/>
          <w:color w:val="FF0000"/>
          <w:sz w:val="24"/>
          <w:szCs w:val="24"/>
        </w:rPr>
        <w:t xml:space="preserve"> </w:t>
      </w:r>
    </w:p>
    <w:p w14:paraId="03442917" w14:textId="74962CF1" w:rsidR="00B661E4" w:rsidRDefault="00B661E4" w:rsidP="00575CBB">
      <w:pPr>
        <w:tabs>
          <w:tab w:val="left" w:pos="2700"/>
        </w:tabs>
        <w:rPr>
          <w:rFonts w:ascii="Arial" w:hAnsi="Arial" w:cs="Arial"/>
        </w:rPr>
      </w:pPr>
    </w:p>
    <w:p w14:paraId="344E9F8A" w14:textId="4F5B7384" w:rsidR="00055D24" w:rsidRPr="00055D24" w:rsidRDefault="00055D24" w:rsidP="00055D24">
      <w:pPr>
        <w:pStyle w:val="Default"/>
        <w:rPr>
          <w:b/>
          <w:bCs/>
        </w:rPr>
      </w:pPr>
      <w:r w:rsidRPr="00055D24">
        <w:rPr>
          <w:b/>
          <w:bCs/>
        </w:rPr>
        <w:t xml:space="preserve">ABOUT THE LOCAL IMAGE AWARDS </w:t>
      </w:r>
    </w:p>
    <w:p w14:paraId="026B7FCD" w14:textId="77777777" w:rsidR="00055D24" w:rsidRPr="00055D24" w:rsidRDefault="00055D24" w:rsidP="00055D24">
      <w:pPr>
        <w:pStyle w:val="Default"/>
      </w:pPr>
    </w:p>
    <w:p w14:paraId="474B44FA" w14:textId="3B877A16" w:rsidR="00055D24" w:rsidRPr="00055D24" w:rsidRDefault="00055D24" w:rsidP="006E1936">
      <w:pPr>
        <w:pStyle w:val="Default"/>
        <w:jc w:val="both"/>
      </w:pPr>
      <w:r w:rsidRPr="00055D24">
        <w:t xml:space="preserve">The </w:t>
      </w:r>
      <w:hyperlink r:id="rId9" w:history="1">
        <w:r w:rsidRPr="004A65CD">
          <w:rPr>
            <w:rStyle w:val="Hyperlink"/>
          </w:rPr>
          <w:t>Local Image Awards</w:t>
        </w:r>
      </w:hyperlink>
      <w:r w:rsidRPr="00055D24">
        <w:t xml:space="preserve"> competition is conducted annually by the </w:t>
      </w:r>
      <w:hyperlink r:id="rId10" w:history="1">
        <w:r w:rsidRPr="004A65CD">
          <w:rPr>
            <w:rStyle w:val="Hyperlink"/>
          </w:rPr>
          <w:t>Capital Chapter</w:t>
        </w:r>
      </w:hyperlink>
      <w:r w:rsidRPr="00055D24">
        <w:t xml:space="preserve"> of the </w:t>
      </w:r>
      <w:hyperlink r:id="rId11" w:history="1">
        <w:r w:rsidRPr="004A65CD">
          <w:rPr>
            <w:rStyle w:val="Hyperlink"/>
          </w:rPr>
          <w:t>Florida Public Relations Association</w:t>
        </w:r>
      </w:hyperlink>
      <w:r w:rsidRPr="00055D24">
        <w:t xml:space="preserve"> to recognize outstanding public relations programs in Florida. The competition is open to both FPRA members and non-members alike. By recognizing the very best examples of innovation, planning and design, the Image Awards encourage and enhance public relations professionalism in the communities we serve. </w:t>
      </w:r>
    </w:p>
    <w:p w14:paraId="6D6DAFB2" w14:textId="77777777" w:rsidR="00055D24" w:rsidRPr="00055D24" w:rsidRDefault="00055D24" w:rsidP="006E1936">
      <w:pPr>
        <w:pStyle w:val="Default"/>
        <w:jc w:val="both"/>
      </w:pPr>
    </w:p>
    <w:p w14:paraId="3ED4A252" w14:textId="5C3CA436" w:rsidR="002A2EAB" w:rsidRDefault="00055D24" w:rsidP="002A2EAB">
      <w:pPr>
        <w:pStyle w:val="Default"/>
        <w:jc w:val="both"/>
      </w:pPr>
      <w:r w:rsidRPr="00055D24">
        <w:t xml:space="preserve">A benefit of participating on the local level is the feedback and insight gained for those who wish to enter </w:t>
      </w:r>
      <w:hyperlink r:id="rId12" w:history="1">
        <w:r w:rsidRPr="006E1936">
          <w:rPr>
            <w:rStyle w:val="Hyperlink"/>
          </w:rPr>
          <w:t>FPRA’s statewide Golden Image Awards</w:t>
        </w:r>
      </w:hyperlink>
      <w:r w:rsidRPr="00055D24">
        <w:t xml:space="preserve">, a highly regarded standard of public relations excellence in Florida. Both competitions include four divisions: Public Relations Programs, Printed Tools of Public Relations, Digital Tools of Public Relations and Student Projects in Public Relations. To qualify for judging, an entry must incorporate sound public relations research and planning. Entries also must meet the highest standard of production, execution, and evaluation of results and budget. </w:t>
      </w:r>
    </w:p>
    <w:p w14:paraId="1D7498F1" w14:textId="77777777" w:rsidR="002A2EAB" w:rsidRDefault="002A2EAB" w:rsidP="002A2EAB">
      <w:pPr>
        <w:pStyle w:val="Default"/>
        <w:jc w:val="both"/>
      </w:pPr>
    </w:p>
    <w:p w14:paraId="40471CAD" w14:textId="04381CF8" w:rsidR="00055D24" w:rsidRDefault="00055D24" w:rsidP="006E1936">
      <w:pPr>
        <w:tabs>
          <w:tab w:val="left" w:pos="2700"/>
        </w:tabs>
        <w:jc w:val="both"/>
        <w:rPr>
          <w:rFonts w:ascii="Arial" w:hAnsi="Arial" w:cs="Arial"/>
          <w:sz w:val="24"/>
          <w:szCs w:val="24"/>
        </w:rPr>
      </w:pPr>
      <w:r w:rsidRPr="00055D24">
        <w:rPr>
          <w:rFonts w:ascii="Arial" w:hAnsi="Arial" w:cs="Arial"/>
          <w:sz w:val="24"/>
          <w:szCs w:val="24"/>
        </w:rPr>
        <w:t>The 202</w:t>
      </w:r>
      <w:r w:rsidR="002E07E3">
        <w:rPr>
          <w:rFonts w:ascii="Arial" w:hAnsi="Arial" w:cs="Arial"/>
          <w:sz w:val="24"/>
          <w:szCs w:val="24"/>
        </w:rPr>
        <w:t>1</w:t>
      </w:r>
      <w:r w:rsidRPr="00055D24">
        <w:rPr>
          <w:rFonts w:ascii="Arial" w:hAnsi="Arial" w:cs="Arial"/>
          <w:sz w:val="24"/>
          <w:szCs w:val="24"/>
        </w:rPr>
        <w:t xml:space="preserve"> Capital Chapter Image Award </w:t>
      </w:r>
      <w:r w:rsidR="002E07E3">
        <w:rPr>
          <w:rFonts w:ascii="Arial" w:hAnsi="Arial" w:cs="Arial"/>
          <w:sz w:val="24"/>
          <w:szCs w:val="24"/>
        </w:rPr>
        <w:t>event</w:t>
      </w:r>
      <w:r w:rsidRPr="00055D24">
        <w:rPr>
          <w:rFonts w:ascii="Arial" w:hAnsi="Arial" w:cs="Arial"/>
          <w:sz w:val="24"/>
          <w:szCs w:val="24"/>
        </w:rPr>
        <w:t xml:space="preserve"> will be</w:t>
      </w:r>
      <w:r w:rsidR="002E07E3">
        <w:rPr>
          <w:rFonts w:ascii="Arial" w:hAnsi="Arial" w:cs="Arial"/>
          <w:sz w:val="24"/>
          <w:szCs w:val="24"/>
        </w:rPr>
        <w:t xml:space="preserve"> held in April, more information</w:t>
      </w:r>
      <w:r w:rsidR="006E1936">
        <w:rPr>
          <w:rFonts w:ascii="Arial" w:hAnsi="Arial" w:cs="Arial"/>
          <w:sz w:val="24"/>
          <w:szCs w:val="24"/>
        </w:rPr>
        <w:t xml:space="preserve"> coming soon</w:t>
      </w:r>
      <w:r w:rsidR="002E07E3">
        <w:rPr>
          <w:rFonts w:ascii="Arial" w:hAnsi="Arial" w:cs="Arial"/>
          <w:sz w:val="24"/>
          <w:szCs w:val="24"/>
        </w:rPr>
        <w:t xml:space="preserve">. The statewide Golden Image Awards will be presented at </w:t>
      </w:r>
      <w:hyperlink r:id="rId13" w:history="1">
        <w:r w:rsidRPr="00955311">
          <w:rPr>
            <w:rStyle w:val="Hyperlink"/>
            <w:rFonts w:ascii="Arial" w:hAnsi="Arial" w:cs="Arial"/>
            <w:sz w:val="24"/>
            <w:szCs w:val="24"/>
          </w:rPr>
          <w:t>FPRA Annual Conference</w:t>
        </w:r>
      </w:hyperlink>
      <w:r w:rsidRPr="00055D24">
        <w:rPr>
          <w:rFonts w:ascii="Arial" w:hAnsi="Arial" w:cs="Arial"/>
          <w:sz w:val="24"/>
          <w:szCs w:val="24"/>
        </w:rPr>
        <w:t xml:space="preserve">, August </w:t>
      </w:r>
      <w:r w:rsidR="002E07E3">
        <w:rPr>
          <w:rFonts w:ascii="Arial" w:hAnsi="Arial" w:cs="Arial"/>
          <w:sz w:val="24"/>
          <w:szCs w:val="24"/>
        </w:rPr>
        <w:t>8</w:t>
      </w:r>
      <w:r w:rsidRPr="00055D24">
        <w:rPr>
          <w:rFonts w:ascii="Arial" w:hAnsi="Arial" w:cs="Arial"/>
          <w:sz w:val="24"/>
          <w:szCs w:val="24"/>
        </w:rPr>
        <w:t>-</w:t>
      </w:r>
      <w:r w:rsidR="002E07E3">
        <w:rPr>
          <w:rFonts w:ascii="Arial" w:hAnsi="Arial" w:cs="Arial"/>
          <w:sz w:val="24"/>
          <w:szCs w:val="24"/>
        </w:rPr>
        <w:t>11</w:t>
      </w:r>
      <w:r w:rsidRPr="00055D24">
        <w:rPr>
          <w:rFonts w:ascii="Arial" w:hAnsi="Arial" w:cs="Arial"/>
          <w:sz w:val="24"/>
          <w:szCs w:val="24"/>
        </w:rPr>
        <w:t xml:space="preserve"> in Orlando</w:t>
      </w:r>
      <w:r w:rsidR="006E1936">
        <w:rPr>
          <w:rFonts w:ascii="Arial" w:hAnsi="Arial" w:cs="Arial"/>
          <w:sz w:val="24"/>
          <w:szCs w:val="24"/>
        </w:rPr>
        <w:t>, Grande Lakes</w:t>
      </w:r>
      <w:r w:rsidRPr="00055D24">
        <w:rPr>
          <w:rFonts w:ascii="Arial" w:hAnsi="Arial" w:cs="Arial"/>
          <w:sz w:val="24"/>
          <w:szCs w:val="24"/>
        </w:rPr>
        <w:t>.</w:t>
      </w:r>
    </w:p>
    <w:p w14:paraId="57A7424F" w14:textId="77777777" w:rsidR="002A2EAB" w:rsidRDefault="002A2EAB" w:rsidP="006E1936">
      <w:pPr>
        <w:tabs>
          <w:tab w:val="left" w:pos="2700"/>
        </w:tabs>
        <w:jc w:val="both"/>
        <w:rPr>
          <w:rFonts w:ascii="Arial" w:hAnsi="Arial" w:cs="Arial"/>
          <w:b/>
          <w:bCs/>
          <w:color w:val="FF0000"/>
          <w:sz w:val="24"/>
          <w:szCs w:val="24"/>
        </w:rPr>
      </w:pPr>
    </w:p>
    <w:p w14:paraId="001DFF31" w14:textId="229DD27B" w:rsidR="006E1936" w:rsidRDefault="006E1936" w:rsidP="006E1936">
      <w:pPr>
        <w:tabs>
          <w:tab w:val="left" w:pos="2700"/>
        </w:tabs>
        <w:jc w:val="both"/>
        <w:rPr>
          <w:rFonts w:ascii="Arial" w:hAnsi="Arial" w:cs="Arial"/>
          <w:b/>
          <w:bCs/>
          <w:color w:val="FF0000"/>
          <w:sz w:val="24"/>
          <w:szCs w:val="24"/>
        </w:rPr>
      </w:pPr>
      <w:r w:rsidRPr="006E1936">
        <w:rPr>
          <w:rFonts w:ascii="Arial" w:hAnsi="Arial" w:cs="Arial"/>
          <w:b/>
          <w:bCs/>
          <w:color w:val="FF0000"/>
          <w:sz w:val="24"/>
          <w:szCs w:val="24"/>
        </w:rPr>
        <w:t>IMPORTANT UPDATES AND CHANGES</w:t>
      </w:r>
      <w:r w:rsidR="00955311">
        <w:rPr>
          <w:rFonts w:ascii="Arial" w:hAnsi="Arial" w:cs="Arial"/>
          <w:b/>
          <w:bCs/>
          <w:color w:val="FF0000"/>
          <w:sz w:val="24"/>
          <w:szCs w:val="24"/>
        </w:rPr>
        <w:t>- PLEASE READ</w:t>
      </w:r>
      <w:r w:rsidRPr="006E1936">
        <w:rPr>
          <w:rFonts w:ascii="Arial" w:hAnsi="Arial" w:cs="Arial"/>
          <w:b/>
          <w:bCs/>
          <w:color w:val="FF0000"/>
          <w:sz w:val="24"/>
          <w:szCs w:val="24"/>
        </w:rPr>
        <w:t xml:space="preserve"> </w:t>
      </w:r>
    </w:p>
    <w:p w14:paraId="692A6973" w14:textId="49CB72FC" w:rsidR="002E14BE" w:rsidRPr="002E14BE" w:rsidRDefault="002E14BE" w:rsidP="002E14BE">
      <w:pPr>
        <w:spacing w:after="0"/>
        <w:rPr>
          <w:rFonts w:ascii="Arial" w:hAnsi="Arial" w:cs="Arial"/>
          <w:sz w:val="24"/>
          <w:szCs w:val="24"/>
        </w:rPr>
      </w:pPr>
      <w:r w:rsidRPr="002E14BE">
        <w:rPr>
          <w:rFonts w:ascii="Arial" w:hAnsi="Arial" w:cs="Arial"/>
          <w:sz w:val="24"/>
          <w:szCs w:val="24"/>
        </w:rPr>
        <w:t xml:space="preserve">There are new divisions and categories for our call for entries. Take note of several MASSIVE changes to this year’s </w:t>
      </w:r>
      <w:r w:rsidR="00406984">
        <w:rPr>
          <w:rFonts w:ascii="Arial" w:hAnsi="Arial" w:cs="Arial"/>
          <w:sz w:val="24"/>
          <w:szCs w:val="24"/>
        </w:rPr>
        <w:t>category</w:t>
      </w:r>
      <w:r w:rsidRPr="002E14BE">
        <w:rPr>
          <w:rFonts w:ascii="Arial" w:hAnsi="Arial" w:cs="Arial"/>
          <w:sz w:val="24"/>
          <w:szCs w:val="24"/>
        </w:rPr>
        <w:t>:</w:t>
      </w:r>
    </w:p>
    <w:p w14:paraId="1B1C4D93" w14:textId="77777777" w:rsidR="002E14BE" w:rsidRPr="002E14BE" w:rsidRDefault="002E14BE" w:rsidP="002E14BE">
      <w:pPr>
        <w:spacing w:after="0"/>
        <w:rPr>
          <w:rFonts w:ascii="Arial" w:hAnsi="Arial" w:cs="Arial"/>
          <w:sz w:val="24"/>
          <w:szCs w:val="24"/>
        </w:rPr>
      </w:pPr>
    </w:p>
    <w:p w14:paraId="27D8D05A" w14:textId="77777777" w:rsidR="002E14BE" w:rsidRPr="002E14BE" w:rsidRDefault="002E14BE" w:rsidP="002E14BE">
      <w:pPr>
        <w:spacing w:after="0"/>
        <w:rPr>
          <w:rFonts w:ascii="Arial" w:hAnsi="Arial" w:cs="Arial"/>
          <w:sz w:val="24"/>
          <w:szCs w:val="24"/>
        </w:rPr>
      </w:pPr>
      <w:r w:rsidRPr="002E14BE">
        <w:rPr>
          <w:rFonts w:ascii="Arial" w:hAnsi="Arial" w:cs="Arial"/>
          <w:b/>
          <w:bCs/>
          <w:sz w:val="24"/>
          <w:szCs w:val="24"/>
        </w:rPr>
        <w:t>DIVISION A – Public Relations Programs</w:t>
      </w:r>
    </w:p>
    <w:p w14:paraId="43BDDF44" w14:textId="77777777" w:rsidR="002E14BE" w:rsidRPr="002E14BE" w:rsidRDefault="002E14BE" w:rsidP="001D06B3">
      <w:pPr>
        <w:numPr>
          <w:ilvl w:val="0"/>
          <w:numId w:val="1"/>
        </w:numPr>
        <w:spacing w:after="0" w:line="240" w:lineRule="auto"/>
        <w:jc w:val="both"/>
        <w:rPr>
          <w:rFonts w:ascii="Arial" w:eastAsia="Times New Roman" w:hAnsi="Arial" w:cs="Arial"/>
          <w:sz w:val="24"/>
          <w:szCs w:val="24"/>
        </w:rPr>
      </w:pPr>
      <w:r w:rsidRPr="002E14BE">
        <w:rPr>
          <w:rFonts w:ascii="Arial" w:eastAsia="Times New Roman" w:hAnsi="Arial" w:cs="Arial"/>
          <w:sz w:val="24"/>
          <w:szCs w:val="24"/>
        </w:rPr>
        <w:t>12A – Virtual Special Event</w:t>
      </w:r>
    </w:p>
    <w:p w14:paraId="662B13FC" w14:textId="77777777" w:rsidR="002E14BE" w:rsidRPr="002E14BE" w:rsidRDefault="002E14BE" w:rsidP="001D06B3">
      <w:pPr>
        <w:autoSpaceDE w:val="0"/>
        <w:autoSpaceDN w:val="0"/>
        <w:adjustRightInd w:val="0"/>
        <w:spacing w:after="0" w:line="240" w:lineRule="auto"/>
        <w:ind w:left="1440"/>
        <w:jc w:val="both"/>
        <w:rPr>
          <w:rFonts w:ascii="Arial" w:hAnsi="Arial" w:cs="Arial"/>
          <w:i/>
          <w:iCs/>
          <w:color w:val="000000"/>
          <w:sz w:val="24"/>
          <w:szCs w:val="24"/>
        </w:rPr>
      </w:pPr>
      <w:r w:rsidRPr="002E14BE">
        <w:rPr>
          <w:rFonts w:ascii="Arial" w:hAnsi="Arial" w:cs="Arial"/>
          <w:i/>
          <w:iCs/>
          <w:color w:val="000000"/>
          <w:sz w:val="24"/>
          <w:szCs w:val="24"/>
        </w:rPr>
        <w:t xml:space="preserve">Any program developed to commemorate a special event, conference, observance, educational opportunity, or one-time activity that took place virtually. This event must have been shared using online video broadcasting, which is the distribution of video and/or audio content to an audience over the web or via live streaming, in real-time.  </w:t>
      </w:r>
    </w:p>
    <w:p w14:paraId="1DAA940C" w14:textId="77777777" w:rsidR="002E14BE" w:rsidRPr="002E14BE" w:rsidRDefault="002E14BE" w:rsidP="002E14BE">
      <w:pPr>
        <w:autoSpaceDE w:val="0"/>
        <w:autoSpaceDN w:val="0"/>
        <w:adjustRightInd w:val="0"/>
        <w:spacing w:after="0" w:line="240" w:lineRule="auto"/>
        <w:ind w:left="720"/>
        <w:rPr>
          <w:rFonts w:ascii="Arial" w:hAnsi="Arial" w:cs="Arial"/>
          <w:color w:val="000000"/>
          <w:sz w:val="24"/>
          <w:szCs w:val="24"/>
        </w:rPr>
      </w:pPr>
    </w:p>
    <w:p w14:paraId="33FE609C" w14:textId="77777777" w:rsidR="002E14BE" w:rsidRPr="002E14BE" w:rsidRDefault="002E14BE" w:rsidP="002E14BE">
      <w:pPr>
        <w:autoSpaceDE w:val="0"/>
        <w:autoSpaceDN w:val="0"/>
        <w:adjustRightInd w:val="0"/>
        <w:spacing w:after="120" w:line="240" w:lineRule="auto"/>
        <w:rPr>
          <w:rFonts w:ascii="Arial" w:hAnsi="Arial" w:cs="Arial"/>
          <w:color w:val="000000"/>
          <w:sz w:val="24"/>
          <w:szCs w:val="24"/>
        </w:rPr>
      </w:pPr>
      <w:r w:rsidRPr="002E14BE">
        <w:rPr>
          <w:rFonts w:ascii="Arial" w:hAnsi="Arial" w:cs="Arial"/>
          <w:b/>
          <w:bCs/>
          <w:color w:val="000000"/>
          <w:sz w:val="24"/>
          <w:szCs w:val="24"/>
        </w:rPr>
        <w:lastRenderedPageBreak/>
        <w:t>DIVISON B – Collateral of Public Relations</w:t>
      </w:r>
    </w:p>
    <w:p w14:paraId="40CD08C1" w14:textId="77777777" w:rsidR="002E14BE" w:rsidRPr="002E14BE" w:rsidRDefault="002E14BE" w:rsidP="001D06B3">
      <w:pPr>
        <w:numPr>
          <w:ilvl w:val="0"/>
          <w:numId w:val="1"/>
        </w:numPr>
        <w:spacing w:after="0" w:line="240" w:lineRule="auto"/>
        <w:jc w:val="both"/>
        <w:rPr>
          <w:rFonts w:ascii="Arial" w:eastAsia="Times New Roman" w:hAnsi="Arial" w:cs="Arial"/>
          <w:sz w:val="24"/>
          <w:szCs w:val="24"/>
        </w:rPr>
      </w:pPr>
      <w:r w:rsidRPr="002E14BE">
        <w:rPr>
          <w:rFonts w:ascii="Arial" w:eastAsia="Times New Roman" w:hAnsi="Arial" w:cs="Arial"/>
          <w:sz w:val="24"/>
          <w:szCs w:val="24"/>
        </w:rPr>
        <w:t>Division B is now called “</w:t>
      </w:r>
      <w:r w:rsidRPr="002E14BE">
        <w:rPr>
          <w:rFonts w:ascii="Arial" w:eastAsia="Times New Roman" w:hAnsi="Arial" w:cs="Arial"/>
          <w:b/>
          <w:bCs/>
          <w:i/>
          <w:iCs/>
          <w:sz w:val="24"/>
          <w:szCs w:val="24"/>
        </w:rPr>
        <w:t>Collateral of Public Relations</w:t>
      </w:r>
      <w:r w:rsidRPr="002E14BE">
        <w:rPr>
          <w:rFonts w:ascii="Arial" w:eastAsia="Times New Roman" w:hAnsi="Arial" w:cs="Arial"/>
          <w:sz w:val="24"/>
          <w:szCs w:val="24"/>
        </w:rPr>
        <w:t xml:space="preserve">” and many items have been moved either under specialty item or other category. </w:t>
      </w:r>
    </w:p>
    <w:p w14:paraId="14D5A3EA" w14:textId="77777777" w:rsidR="002E14BE" w:rsidRPr="002E14BE" w:rsidRDefault="002E14BE" w:rsidP="001D06B3">
      <w:pPr>
        <w:spacing w:after="0" w:line="240" w:lineRule="auto"/>
        <w:ind w:left="720"/>
        <w:jc w:val="both"/>
        <w:rPr>
          <w:rFonts w:ascii="Arial" w:eastAsia="Times New Roman" w:hAnsi="Arial" w:cs="Arial"/>
          <w:sz w:val="24"/>
          <w:szCs w:val="24"/>
        </w:rPr>
      </w:pPr>
    </w:p>
    <w:p w14:paraId="62FE0CA4" w14:textId="77777777" w:rsidR="002E14BE" w:rsidRPr="002E14BE" w:rsidRDefault="002E14BE" w:rsidP="001D06B3">
      <w:pPr>
        <w:numPr>
          <w:ilvl w:val="0"/>
          <w:numId w:val="1"/>
        </w:numPr>
        <w:spacing w:after="0" w:line="240" w:lineRule="auto"/>
        <w:jc w:val="both"/>
        <w:rPr>
          <w:rFonts w:ascii="Arial" w:eastAsia="Times New Roman" w:hAnsi="Arial" w:cs="Arial"/>
          <w:sz w:val="24"/>
          <w:szCs w:val="24"/>
        </w:rPr>
      </w:pPr>
      <w:r w:rsidRPr="002E14BE">
        <w:rPr>
          <w:rFonts w:ascii="Arial" w:eastAsia="Times New Roman" w:hAnsi="Arial" w:cs="Arial"/>
          <w:sz w:val="24"/>
          <w:szCs w:val="24"/>
        </w:rPr>
        <w:t>The addition of “</w:t>
      </w:r>
      <w:r w:rsidRPr="002E14BE">
        <w:rPr>
          <w:rFonts w:ascii="Arial" w:eastAsia="Times New Roman" w:hAnsi="Arial" w:cs="Arial"/>
          <w:b/>
          <w:bCs/>
          <w:i/>
          <w:iCs/>
          <w:sz w:val="24"/>
          <w:szCs w:val="24"/>
        </w:rPr>
        <w:t>pitch</w:t>
      </w:r>
      <w:r w:rsidRPr="002E14BE">
        <w:rPr>
          <w:rFonts w:ascii="Arial" w:eastAsia="Times New Roman" w:hAnsi="Arial" w:cs="Arial"/>
          <w:sz w:val="24"/>
          <w:szCs w:val="24"/>
        </w:rPr>
        <w:t>” to 5B</w:t>
      </w:r>
    </w:p>
    <w:p w14:paraId="4737D81A" w14:textId="77777777" w:rsidR="002E14BE" w:rsidRPr="002E14BE" w:rsidRDefault="002E14BE" w:rsidP="001D06B3">
      <w:pPr>
        <w:spacing w:after="0" w:line="240" w:lineRule="auto"/>
        <w:ind w:left="1440"/>
        <w:jc w:val="both"/>
        <w:rPr>
          <w:rFonts w:ascii="Arial" w:hAnsi="Arial" w:cs="Arial"/>
          <w:i/>
          <w:iCs/>
          <w:color w:val="303030"/>
          <w:sz w:val="24"/>
          <w:szCs w:val="24"/>
          <w:shd w:val="clear" w:color="auto" w:fill="FFFFFF"/>
        </w:rPr>
      </w:pPr>
      <w:r w:rsidRPr="002E14BE">
        <w:rPr>
          <w:rFonts w:ascii="Arial" w:hAnsi="Arial" w:cs="Arial"/>
          <w:b/>
          <w:bCs/>
          <w:i/>
          <w:iCs/>
          <w:color w:val="303030"/>
          <w:sz w:val="24"/>
          <w:szCs w:val="24"/>
          <w:shd w:val="clear" w:color="auto" w:fill="FFFFFF"/>
        </w:rPr>
        <w:t>5B. News Release or Pitch</w:t>
      </w:r>
      <w:r w:rsidRPr="002E14BE">
        <w:rPr>
          <w:rFonts w:ascii="Arial" w:hAnsi="Arial" w:cs="Arial"/>
          <w:i/>
          <w:iCs/>
          <w:color w:val="303030"/>
          <w:sz w:val="24"/>
          <w:szCs w:val="24"/>
          <w:shd w:val="clear" w:color="auto" w:fill="FFFFFF"/>
        </w:rPr>
        <w:t xml:space="preserve"> – Any document, prepared statement or email communication released to the media as a news item, </w:t>
      </w:r>
      <w:proofErr w:type="gramStart"/>
      <w:r w:rsidRPr="002E14BE">
        <w:rPr>
          <w:rFonts w:ascii="Arial" w:hAnsi="Arial" w:cs="Arial"/>
          <w:i/>
          <w:iCs/>
          <w:color w:val="303030"/>
          <w:sz w:val="24"/>
          <w:szCs w:val="24"/>
          <w:shd w:val="clear" w:color="auto" w:fill="FFFFFF"/>
        </w:rPr>
        <w:t>article</w:t>
      </w:r>
      <w:proofErr w:type="gramEnd"/>
      <w:r w:rsidRPr="002E14BE">
        <w:rPr>
          <w:rFonts w:ascii="Arial" w:hAnsi="Arial" w:cs="Arial"/>
          <w:i/>
          <w:iCs/>
          <w:color w:val="303030"/>
          <w:sz w:val="24"/>
          <w:szCs w:val="24"/>
          <w:shd w:val="clear" w:color="auto" w:fill="FFFFFF"/>
        </w:rPr>
        <w:t xml:space="preserve"> or feature story on behalf of a sponsoring person or organization.</w:t>
      </w:r>
    </w:p>
    <w:p w14:paraId="446A4632" w14:textId="77777777" w:rsidR="002E14BE" w:rsidRPr="002E14BE" w:rsidRDefault="002E14BE" w:rsidP="001D06B3">
      <w:pPr>
        <w:spacing w:after="0" w:line="240" w:lineRule="auto"/>
        <w:ind w:left="1440"/>
        <w:jc w:val="both"/>
        <w:rPr>
          <w:rFonts w:ascii="Arial" w:eastAsia="Times New Roman" w:hAnsi="Arial" w:cs="Arial"/>
          <w:i/>
          <w:iCs/>
          <w:sz w:val="24"/>
          <w:szCs w:val="24"/>
        </w:rPr>
      </w:pPr>
    </w:p>
    <w:p w14:paraId="3C13C375" w14:textId="77777777" w:rsidR="002E14BE" w:rsidRPr="002E14BE" w:rsidRDefault="002E14BE" w:rsidP="001D06B3">
      <w:pPr>
        <w:spacing w:after="120"/>
        <w:jc w:val="both"/>
        <w:rPr>
          <w:rFonts w:ascii="Arial" w:eastAsia="Times New Roman" w:hAnsi="Arial" w:cs="Arial"/>
          <w:b/>
          <w:bCs/>
          <w:sz w:val="24"/>
          <w:szCs w:val="24"/>
        </w:rPr>
      </w:pPr>
      <w:r w:rsidRPr="002E14BE">
        <w:rPr>
          <w:rFonts w:ascii="Arial" w:eastAsia="Times New Roman" w:hAnsi="Arial" w:cs="Arial"/>
          <w:b/>
          <w:bCs/>
          <w:sz w:val="24"/>
          <w:szCs w:val="24"/>
        </w:rPr>
        <w:t>DIVISION C – Digital Tools of Public Relations</w:t>
      </w:r>
    </w:p>
    <w:p w14:paraId="5D3E2A6E" w14:textId="77777777" w:rsidR="002E14BE" w:rsidRPr="002E14BE" w:rsidRDefault="002E14BE" w:rsidP="001D06B3">
      <w:pPr>
        <w:numPr>
          <w:ilvl w:val="0"/>
          <w:numId w:val="1"/>
        </w:numPr>
        <w:spacing w:after="0" w:line="240" w:lineRule="auto"/>
        <w:jc w:val="both"/>
        <w:rPr>
          <w:rFonts w:ascii="Arial" w:eastAsia="Times New Roman" w:hAnsi="Arial" w:cs="Arial"/>
          <w:sz w:val="24"/>
          <w:szCs w:val="24"/>
        </w:rPr>
      </w:pPr>
      <w:r w:rsidRPr="002E14BE">
        <w:rPr>
          <w:rFonts w:ascii="Arial" w:eastAsia="Times New Roman" w:hAnsi="Arial" w:cs="Arial"/>
          <w:sz w:val="24"/>
          <w:szCs w:val="24"/>
        </w:rPr>
        <w:t xml:space="preserve">1C – Social media doesn’t fall under </w:t>
      </w:r>
      <w:r w:rsidRPr="002E14BE">
        <w:rPr>
          <w:rFonts w:ascii="Arial" w:eastAsia="Times New Roman" w:hAnsi="Arial" w:cs="Arial"/>
          <w:b/>
          <w:bCs/>
          <w:sz w:val="24"/>
          <w:szCs w:val="24"/>
        </w:rPr>
        <w:t>Online Audience Engagement</w:t>
      </w:r>
      <w:r w:rsidRPr="002E14BE">
        <w:rPr>
          <w:rFonts w:ascii="Arial" w:eastAsia="Times New Roman" w:hAnsi="Arial" w:cs="Arial"/>
          <w:sz w:val="24"/>
          <w:szCs w:val="24"/>
        </w:rPr>
        <w:t xml:space="preserve"> anymore; it has been added to crowdsourcing, influencer campaigns and podcasts to this </w:t>
      </w:r>
      <w:proofErr w:type="gramStart"/>
      <w:r w:rsidRPr="002E14BE">
        <w:rPr>
          <w:rFonts w:ascii="Arial" w:eastAsia="Times New Roman" w:hAnsi="Arial" w:cs="Arial"/>
          <w:sz w:val="24"/>
          <w:szCs w:val="24"/>
        </w:rPr>
        <w:t>category</w:t>
      </w:r>
      <w:proofErr w:type="gramEnd"/>
    </w:p>
    <w:p w14:paraId="34EEB061" w14:textId="77777777" w:rsidR="002E14BE" w:rsidRPr="002E14BE" w:rsidRDefault="002E14BE" w:rsidP="001D06B3">
      <w:pPr>
        <w:spacing w:after="0" w:line="240" w:lineRule="auto"/>
        <w:ind w:left="720"/>
        <w:jc w:val="both"/>
        <w:rPr>
          <w:rFonts w:ascii="Arial" w:eastAsia="Times New Roman" w:hAnsi="Arial" w:cs="Arial"/>
          <w:sz w:val="24"/>
          <w:szCs w:val="24"/>
        </w:rPr>
      </w:pPr>
    </w:p>
    <w:p w14:paraId="43F13ABA" w14:textId="77777777" w:rsidR="002E14BE" w:rsidRPr="002E14BE" w:rsidRDefault="002E14BE" w:rsidP="001D06B3">
      <w:pPr>
        <w:numPr>
          <w:ilvl w:val="0"/>
          <w:numId w:val="1"/>
        </w:numPr>
        <w:spacing w:after="0" w:line="240" w:lineRule="auto"/>
        <w:jc w:val="both"/>
        <w:rPr>
          <w:rFonts w:ascii="Arial" w:eastAsia="Times New Roman" w:hAnsi="Arial" w:cs="Arial"/>
          <w:sz w:val="24"/>
          <w:szCs w:val="24"/>
        </w:rPr>
      </w:pPr>
      <w:r w:rsidRPr="002E14BE">
        <w:rPr>
          <w:rFonts w:ascii="Arial" w:eastAsia="Times New Roman" w:hAnsi="Arial" w:cs="Arial"/>
          <w:sz w:val="24"/>
          <w:szCs w:val="24"/>
        </w:rPr>
        <w:t xml:space="preserve">2C – Digital Promotion – includes most digital marketing, including PSAs, boosted posts and paid </w:t>
      </w:r>
      <w:proofErr w:type="gramStart"/>
      <w:r w:rsidRPr="002E14BE">
        <w:rPr>
          <w:rFonts w:ascii="Arial" w:eastAsia="Times New Roman" w:hAnsi="Arial" w:cs="Arial"/>
          <w:sz w:val="24"/>
          <w:szCs w:val="24"/>
        </w:rPr>
        <w:t>content</w:t>
      </w:r>
      <w:proofErr w:type="gramEnd"/>
    </w:p>
    <w:p w14:paraId="1866C1F9" w14:textId="77777777" w:rsidR="002E14BE" w:rsidRPr="002E14BE" w:rsidRDefault="002E14BE" w:rsidP="002E14BE">
      <w:pPr>
        <w:spacing w:after="0" w:line="240" w:lineRule="auto"/>
        <w:ind w:left="720"/>
        <w:rPr>
          <w:rFonts w:ascii="Arial" w:eastAsia="Times New Roman" w:hAnsi="Arial" w:cs="Arial"/>
          <w:sz w:val="24"/>
          <w:szCs w:val="24"/>
        </w:rPr>
      </w:pPr>
    </w:p>
    <w:p w14:paraId="392C1D1D" w14:textId="77777777" w:rsidR="002E14BE" w:rsidRPr="002E14BE" w:rsidRDefault="002E14BE" w:rsidP="001D06B3">
      <w:pPr>
        <w:numPr>
          <w:ilvl w:val="0"/>
          <w:numId w:val="1"/>
        </w:numPr>
        <w:spacing w:after="0" w:line="240" w:lineRule="auto"/>
        <w:jc w:val="both"/>
        <w:rPr>
          <w:rFonts w:ascii="Arial" w:eastAsia="Times New Roman" w:hAnsi="Arial" w:cs="Arial"/>
          <w:sz w:val="24"/>
          <w:szCs w:val="24"/>
        </w:rPr>
      </w:pPr>
      <w:r w:rsidRPr="002E14BE">
        <w:rPr>
          <w:rFonts w:ascii="Arial" w:eastAsia="Times New Roman" w:hAnsi="Arial" w:cs="Arial"/>
          <w:sz w:val="24"/>
          <w:szCs w:val="24"/>
        </w:rPr>
        <w:t>3C – The all new social media category</w:t>
      </w:r>
    </w:p>
    <w:p w14:paraId="6C65A917" w14:textId="77777777" w:rsidR="002E14BE" w:rsidRPr="002E14BE" w:rsidRDefault="002E14BE" w:rsidP="001D06B3">
      <w:pPr>
        <w:spacing w:after="0" w:line="240" w:lineRule="auto"/>
        <w:ind w:left="1440"/>
        <w:jc w:val="both"/>
        <w:rPr>
          <w:rFonts w:ascii="Arial" w:eastAsia="Times New Roman" w:hAnsi="Arial" w:cs="Arial"/>
          <w:i/>
          <w:iCs/>
          <w:sz w:val="24"/>
          <w:szCs w:val="24"/>
        </w:rPr>
      </w:pPr>
      <w:r w:rsidRPr="002E14BE">
        <w:rPr>
          <w:rFonts w:ascii="Arial" w:hAnsi="Arial" w:cs="Arial"/>
          <w:b/>
          <w:bCs/>
          <w:i/>
          <w:iCs/>
          <w:sz w:val="24"/>
          <w:szCs w:val="24"/>
        </w:rPr>
        <w:t xml:space="preserve">Social Media </w:t>
      </w:r>
      <w:r w:rsidRPr="002E14BE">
        <w:rPr>
          <w:rFonts w:ascii="Arial" w:hAnsi="Arial" w:cs="Arial"/>
          <w:i/>
          <w:iCs/>
          <w:sz w:val="24"/>
          <w:szCs w:val="24"/>
        </w:rPr>
        <w:t xml:space="preserve">– </w:t>
      </w:r>
      <w:r w:rsidRPr="002E14BE">
        <w:rPr>
          <w:rFonts w:ascii="Arial" w:eastAsia="Times New Roman" w:hAnsi="Arial" w:cs="Arial"/>
          <w:i/>
          <w:iCs/>
          <w:sz w:val="24"/>
          <w:szCs w:val="24"/>
        </w:rPr>
        <w:t xml:space="preserve">Any program or portion of a campaign developed for one or more social media channels, including </w:t>
      </w:r>
      <w:r w:rsidRPr="002E14BE">
        <w:rPr>
          <w:rFonts w:ascii="Arial" w:hAnsi="Arial" w:cs="Arial"/>
          <w:i/>
          <w:iCs/>
          <w:sz w:val="24"/>
          <w:szCs w:val="24"/>
        </w:rPr>
        <w:t xml:space="preserve">Facebook, Instagram, LinkedIn, </w:t>
      </w:r>
      <w:proofErr w:type="spellStart"/>
      <w:r w:rsidRPr="002E14BE">
        <w:rPr>
          <w:rFonts w:ascii="Arial" w:hAnsi="Arial" w:cs="Arial"/>
          <w:i/>
          <w:iCs/>
          <w:sz w:val="24"/>
          <w:szCs w:val="24"/>
        </w:rPr>
        <w:t>SnapChat</w:t>
      </w:r>
      <w:proofErr w:type="spellEnd"/>
      <w:r w:rsidRPr="002E14BE">
        <w:rPr>
          <w:rFonts w:ascii="Arial" w:hAnsi="Arial" w:cs="Arial"/>
          <w:i/>
          <w:iCs/>
          <w:sz w:val="24"/>
          <w:szCs w:val="24"/>
        </w:rPr>
        <w:t>, Twitter, Tik Tok, etc.”</w:t>
      </w:r>
    </w:p>
    <w:p w14:paraId="1314C31B" w14:textId="77777777" w:rsidR="002E14BE" w:rsidRPr="002E14BE" w:rsidRDefault="002E14BE" w:rsidP="001D06B3">
      <w:pPr>
        <w:spacing w:after="0" w:line="240" w:lineRule="auto"/>
        <w:ind w:left="720"/>
        <w:jc w:val="both"/>
        <w:rPr>
          <w:rFonts w:ascii="Arial" w:eastAsia="Times New Roman" w:hAnsi="Arial" w:cs="Arial"/>
          <w:sz w:val="24"/>
          <w:szCs w:val="24"/>
        </w:rPr>
      </w:pPr>
    </w:p>
    <w:p w14:paraId="1E8D9E14" w14:textId="77777777" w:rsidR="002E14BE" w:rsidRPr="002E14BE" w:rsidRDefault="002E14BE" w:rsidP="001D06B3">
      <w:pPr>
        <w:numPr>
          <w:ilvl w:val="0"/>
          <w:numId w:val="1"/>
        </w:numPr>
        <w:spacing w:after="0" w:line="240" w:lineRule="auto"/>
        <w:jc w:val="both"/>
        <w:rPr>
          <w:rFonts w:ascii="Arial" w:eastAsia="Times New Roman" w:hAnsi="Arial" w:cs="Arial"/>
          <w:sz w:val="24"/>
          <w:szCs w:val="24"/>
        </w:rPr>
      </w:pPr>
      <w:r w:rsidRPr="002E14BE">
        <w:rPr>
          <w:rFonts w:ascii="Arial" w:eastAsia="Times New Roman" w:hAnsi="Arial" w:cs="Arial"/>
          <w:sz w:val="24"/>
          <w:szCs w:val="24"/>
        </w:rPr>
        <w:t xml:space="preserve">There are now four types of video categories – this should now cover any kind of video </w:t>
      </w:r>
      <w:proofErr w:type="gramStart"/>
      <w:r w:rsidRPr="002E14BE">
        <w:rPr>
          <w:rFonts w:ascii="Arial" w:eastAsia="Times New Roman" w:hAnsi="Arial" w:cs="Arial"/>
          <w:sz w:val="24"/>
          <w:szCs w:val="24"/>
        </w:rPr>
        <w:t>now</w:t>
      </w:r>
      <w:proofErr w:type="gramEnd"/>
    </w:p>
    <w:p w14:paraId="39F632BE" w14:textId="77777777" w:rsidR="002E14BE" w:rsidRPr="002E14BE" w:rsidRDefault="002E14BE" w:rsidP="001D06B3">
      <w:pPr>
        <w:spacing w:after="0" w:line="240" w:lineRule="auto"/>
        <w:ind w:left="720"/>
        <w:jc w:val="both"/>
        <w:rPr>
          <w:rFonts w:ascii="Arial" w:eastAsia="Times New Roman" w:hAnsi="Arial" w:cs="Arial"/>
          <w:sz w:val="24"/>
          <w:szCs w:val="24"/>
        </w:rPr>
      </w:pPr>
    </w:p>
    <w:p w14:paraId="350575D2" w14:textId="77777777" w:rsidR="002E14BE" w:rsidRPr="002E14BE" w:rsidRDefault="002E14BE" w:rsidP="001D06B3">
      <w:pPr>
        <w:spacing w:after="0" w:line="240" w:lineRule="auto"/>
        <w:ind w:left="1440"/>
        <w:jc w:val="both"/>
        <w:rPr>
          <w:rFonts w:ascii="Arial" w:hAnsi="Arial" w:cs="Arial"/>
          <w:i/>
          <w:iCs/>
          <w:color w:val="303030"/>
          <w:sz w:val="24"/>
          <w:szCs w:val="24"/>
          <w:shd w:val="clear" w:color="auto" w:fill="FFFFFF"/>
        </w:rPr>
      </w:pPr>
      <w:r w:rsidRPr="002E14BE">
        <w:rPr>
          <w:rFonts w:ascii="Arial" w:hAnsi="Arial" w:cs="Arial"/>
          <w:b/>
          <w:bCs/>
          <w:i/>
          <w:iCs/>
          <w:color w:val="303030"/>
          <w:sz w:val="24"/>
          <w:szCs w:val="24"/>
          <w:shd w:val="clear" w:color="auto" w:fill="FFFFFF"/>
        </w:rPr>
        <w:t>4C. Video – Internal</w:t>
      </w:r>
      <w:r w:rsidRPr="002E14BE">
        <w:rPr>
          <w:rFonts w:ascii="Arial" w:hAnsi="Arial" w:cs="Arial"/>
          <w:i/>
          <w:iCs/>
          <w:color w:val="303030"/>
          <w:sz w:val="24"/>
          <w:szCs w:val="24"/>
          <w:shd w:val="clear" w:color="auto" w:fill="FFFFFF"/>
        </w:rPr>
        <w:t> – Any video that presents information to an organization’s internal audience. Examples include orientation programs, meeting openers, news shows, company updates, training, webinars, etc.”</w:t>
      </w:r>
    </w:p>
    <w:p w14:paraId="2D85C81D" w14:textId="77777777" w:rsidR="002E14BE" w:rsidRPr="002E14BE" w:rsidRDefault="002E14BE" w:rsidP="001D06B3">
      <w:pPr>
        <w:spacing w:after="0" w:line="240" w:lineRule="auto"/>
        <w:ind w:left="1440"/>
        <w:jc w:val="both"/>
        <w:rPr>
          <w:rFonts w:ascii="Arial" w:eastAsia="Times New Roman" w:hAnsi="Arial" w:cs="Arial"/>
          <w:sz w:val="24"/>
          <w:szCs w:val="24"/>
        </w:rPr>
      </w:pPr>
    </w:p>
    <w:p w14:paraId="005ADDAD" w14:textId="77777777" w:rsidR="002E14BE" w:rsidRPr="002E14BE" w:rsidRDefault="002E14BE" w:rsidP="001D06B3">
      <w:pPr>
        <w:spacing w:after="0" w:line="240" w:lineRule="auto"/>
        <w:ind w:left="1440"/>
        <w:jc w:val="both"/>
        <w:rPr>
          <w:rFonts w:ascii="Arial" w:eastAsia="Times New Roman" w:hAnsi="Arial" w:cs="Arial"/>
          <w:i/>
          <w:iCs/>
          <w:sz w:val="24"/>
          <w:szCs w:val="24"/>
        </w:rPr>
      </w:pPr>
      <w:r w:rsidRPr="002E14BE">
        <w:rPr>
          <w:rFonts w:ascii="Arial" w:hAnsi="Arial" w:cs="Arial"/>
          <w:b/>
          <w:bCs/>
          <w:i/>
          <w:iCs/>
          <w:color w:val="303030"/>
          <w:sz w:val="24"/>
          <w:szCs w:val="24"/>
          <w:shd w:val="clear" w:color="auto" w:fill="FFFFFF"/>
        </w:rPr>
        <w:t>5C. Video – External</w:t>
      </w:r>
      <w:r w:rsidRPr="002E14BE">
        <w:rPr>
          <w:rFonts w:ascii="Arial" w:hAnsi="Arial" w:cs="Arial"/>
          <w:i/>
          <w:iCs/>
          <w:color w:val="303030"/>
          <w:sz w:val="24"/>
          <w:szCs w:val="24"/>
          <w:shd w:val="clear" w:color="auto" w:fill="FFFFFF"/>
        </w:rPr>
        <w:t xml:space="preserve"> – Any video that presents information to an organization’s external stakeholders with an intent to promote, publicize, introduce, or create an identity for a specific product, </w:t>
      </w:r>
      <w:proofErr w:type="gramStart"/>
      <w:r w:rsidRPr="002E14BE">
        <w:rPr>
          <w:rFonts w:ascii="Arial" w:hAnsi="Arial" w:cs="Arial"/>
          <w:i/>
          <w:iCs/>
          <w:color w:val="303030"/>
          <w:sz w:val="24"/>
          <w:szCs w:val="24"/>
          <w:shd w:val="clear" w:color="auto" w:fill="FFFFFF"/>
        </w:rPr>
        <w:t>service</w:t>
      </w:r>
      <w:proofErr w:type="gramEnd"/>
      <w:r w:rsidRPr="002E14BE">
        <w:rPr>
          <w:rFonts w:ascii="Arial" w:hAnsi="Arial" w:cs="Arial"/>
          <w:i/>
          <w:iCs/>
          <w:color w:val="303030"/>
          <w:sz w:val="24"/>
          <w:szCs w:val="24"/>
          <w:shd w:val="clear" w:color="auto" w:fill="FFFFFF"/>
        </w:rPr>
        <w:t xml:space="preserve"> or idea. These tools generally are developed within a marketing framework and often include a purchase or user acceptance of a specific product or service among their objectives.”</w:t>
      </w:r>
    </w:p>
    <w:p w14:paraId="38F6E0DB" w14:textId="77777777" w:rsidR="002E14BE" w:rsidRPr="002E14BE" w:rsidRDefault="002E14BE" w:rsidP="001D06B3">
      <w:pPr>
        <w:spacing w:after="0" w:line="240" w:lineRule="auto"/>
        <w:ind w:left="720"/>
        <w:jc w:val="both"/>
        <w:rPr>
          <w:rFonts w:ascii="Arial" w:eastAsia="Times New Roman" w:hAnsi="Arial" w:cs="Arial"/>
          <w:sz w:val="24"/>
          <w:szCs w:val="24"/>
        </w:rPr>
      </w:pPr>
    </w:p>
    <w:p w14:paraId="721D1570" w14:textId="77777777" w:rsidR="002E14BE" w:rsidRPr="002E14BE" w:rsidRDefault="002E14BE" w:rsidP="001D06B3">
      <w:pPr>
        <w:spacing w:after="0" w:line="240" w:lineRule="auto"/>
        <w:ind w:left="1440"/>
        <w:jc w:val="both"/>
        <w:rPr>
          <w:rFonts w:ascii="Arial" w:eastAsia="Times New Roman" w:hAnsi="Arial" w:cs="Arial"/>
          <w:i/>
          <w:iCs/>
          <w:sz w:val="24"/>
          <w:szCs w:val="24"/>
        </w:rPr>
      </w:pPr>
      <w:r w:rsidRPr="002E14BE">
        <w:rPr>
          <w:rFonts w:ascii="Arial" w:hAnsi="Arial" w:cs="Arial"/>
          <w:b/>
          <w:bCs/>
          <w:i/>
          <w:iCs/>
          <w:color w:val="303030"/>
          <w:sz w:val="24"/>
          <w:szCs w:val="24"/>
          <w:shd w:val="clear" w:color="auto" w:fill="FFFFFF"/>
        </w:rPr>
        <w:t>6C. Video – Public Service</w:t>
      </w:r>
      <w:r w:rsidRPr="002E14BE">
        <w:rPr>
          <w:rFonts w:ascii="Arial" w:hAnsi="Arial" w:cs="Arial"/>
          <w:i/>
          <w:iCs/>
          <w:color w:val="303030"/>
          <w:sz w:val="24"/>
          <w:szCs w:val="24"/>
          <w:shd w:val="clear" w:color="auto" w:fill="FFFFFF"/>
        </w:rPr>
        <w:t> – Any video presented to inform or educate an organization’s external audiences on an issue of public concern.</w:t>
      </w:r>
    </w:p>
    <w:p w14:paraId="60CC56C8" w14:textId="77777777" w:rsidR="002E14BE" w:rsidRPr="002E14BE" w:rsidRDefault="002E14BE" w:rsidP="002E14BE">
      <w:pPr>
        <w:spacing w:after="0" w:line="240" w:lineRule="auto"/>
        <w:ind w:left="720"/>
        <w:rPr>
          <w:rFonts w:ascii="Arial" w:hAnsi="Arial" w:cs="Arial"/>
          <w:b/>
          <w:bCs/>
          <w:i/>
          <w:iCs/>
          <w:color w:val="303030"/>
          <w:sz w:val="24"/>
          <w:szCs w:val="24"/>
          <w:shd w:val="clear" w:color="auto" w:fill="FFFFFF"/>
        </w:rPr>
      </w:pPr>
    </w:p>
    <w:p w14:paraId="1A2A227B" w14:textId="77777777" w:rsidR="002E14BE" w:rsidRPr="002E14BE" w:rsidRDefault="002E14BE" w:rsidP="001D06B3">
      <w:pPr>
        <w:spacing w:after="0" w:line="240" w:lineRule="auto"/>
        <w:ind w:left="1440"/>
        <w:jc w:val="both"/>
        <w:rPr>
          <w:rFonts w:ascii="Arial" w:eastAsia="Times New Roman" w:hAnsi="Arial" w:cs="Arial"/>
          <w:i/>
          <w:iCs/>
          <w:sz w:val="24"/>
          <w:szCs w:val="24"/>
        </w:rPr>
      </w:pPr>
      <w:r w:rsidRPr="002E14BE">
        <w:rPr>
          <w:rFonts w:ascii="Arial" w:hAnsi="Arial" w:cs="Arial"/>
          <w:b/>
          <w:bCs/>
          <w:i/>
          <w:iCs/>
          <w:color w:val="303030"/>
          <w:sz w:val="24"/>
          <w:szCs w:val="24"/>
          <w:shd w:val="clear" w:color="auto" w:fill="FFFFFF"/>
        </w:rPr>
        <w:t>7C. Video – Institutional</w:t>
      </w:r>
      <w:r w:rsidRPr="002E14BE">
        <w:rPr>
          <w:rFonts w:ascii="Arial" w:hAnsi="Arial" w:cs="Arial"/>
          <w:i/>
          <w:iCs/>
          <w:color w:val="303030"/>
          <w:sz w:val="24"/>
          <w:szCs w:val="24"/>
          <w:shd w:val="clear" w:color="auto" w:fill="FFFFFF"/>
        </w:rPr>
        <w:t>– Any video used to support the public image of an organization. This tool typically is designed to generate awareness and support of the organization’s mission, values, programs, plans or activities.</w:t>
      </w:r>
    </w:p>
    <w:p w14:paraId="5D798AC5" w14:textId="346AE695" w:rsidR="002E14BE" w:rsidRDefault="002E14BE" w:rsidP="002E14BE">
      <w:pPr>
        <w:rPr>
          <w:rFonts w:ascii="Arial" w:eastAsia="Times New Roman" w:hAnsi="Arial" w:cs="Arial"/>
          <w:b/>
          <w:bCs/>
          <w:sz w:val="24"/>
          <w:szCs w:val="24"/>
        </w:rPr>
      </w:pPr>
    </w:p>
    <w:p w14:paraId="041CB7B3" w14:textId="77777777" w:rsidR="00406984" w:rsidRPr="002E14BE" w:rsidRDefault="00406984" w:rsidP="002E14BE">
      <w:pPr>
        <w:rPr>
          <w:rFonts w:ascii="Arial" w:eastAsia="Times New Roman" w:hAnsi="Arial" w:cs="Arial"/>
          <w:b/>
          <w:bCs/>
          <w:sz w:val="24"/>
          <w:szCs w:val="24"/>
        </w:rPr>
      </w:pPr>
    </w:p>
    <w:p w14:paraId="1ACD895A" w14:textId="77777777" w:rsidR="002E14BE" w:rsidRPr="002E14BE" w:rsidRDefault="002E14BE" w:rsidP="002E14BE">
      <w:pPr>
        <w:rPr>
          <w:rFonts w:ascii="Arial" w:eastAsia="Times New Roman" w:hAnsi="Arial" w:cs="Arial"/>
          <w:b/>
          <w:bCs/>
          <w:sz w:val="24"/>
          <w:szCs w:val="24"/>
        </w:rPr>
      </w:pPr>
      <w:r w:rsidRPr="002E14BE">
        <w:rPr>
          <w:rFonts w:ascii="Arial" w:eastAsia="Times New Roman" w:hAnsi="Arial" w:cs="Arial"/>
          <w:b/>
          <w:bCs/>
          <w:sz w:val="24"/>
          <w:szCs w:val="24"/>
        </w:rPr>
        <w:lastRenderedPageBreak/>
        <w:t xml:space="preserve">DIVISION C – Digital Tools of Public Relations continued </w:t>
      </w:r>
    </w:p>
    <w:p w14:paraId="5A1AF6BE" w14:textId="77777777" w:rsidR="002E14BE" w:rsidRPr="002E14BE" w:rsidRDefault="002E14BE" w:rsidP="001D06B3">
      <w:pPr>
        <w:numPr>
          <w:ilvl w:val="0"/>
          <w:numId w:val="1"/>
        </w:numPr>
        <w:spacing w:after="0" w:line="240" w:lineRule="auto"/>
        <w:jc w:val="both"/>
        <w:rPr>
          <w:rFonts w:ascii="Arial" w:eastAsia="Times New Roman" w:hAnsi="Arial" w:cs="Arial"/>
          <w:sz w:val="24"/>
          <w:szCs w:val="24"/>
        </w:rPr>
      </w:pPr>
      <w:r w:rsidRPr="002E14BE">
        <w:rPr>
          <w:rFonts w:ascii="Arial" w:eastAsia="Times New Roman" w:hAnsi="Arial" w:cs="Arial"/>
          <w:sz w:val="24"/>
          <w:szCs w:val="24"/>
        </w:rPr>
        <w:t>9C – Other now includes the rarely entered “</w:t>
      </w:r>
      <w:r w:rsidRPr="002E14BE">
        <w:rPr>
          <w:rFonts w:ascii="Arial" w:eastAsia="Times New Roman" w:hAnsi="Arial" w:cs="Arial"/>
          <w:b/>
          <w:bCs/>
          <w:i/>
          <w:iCs/>
          <w:sz w:val="24"/>
          <w:szCs w:val="24"/>
        </w:rPr>
        <w:t>video news release</w:t>
      </w:r>
      <w:r w:rsidRPr="002E14BE">
        <w:rPr>
          <w:rFonts w:ascii="Arial" w:eastAsia="Times New Roman" w:hAnsi="Arial" w:cs="Arial"/>
          <w:sz w:val="24"/>
          <w:szCs w:val="24"/>
        </w:rPr>
        <w:t xml:space="preserve">” and we have added presentations and apps to this </w:t>
      </w:r>
      <w:proofErr w:type="gramStart"/>
      <w:r w:rsidRPr="002E14BE">
        <w:rPr>
          <w:rFonts w:ascii="Arial" w:eastAsia="Times New Roman" w:hAnsi="Arial" w:cs="Arial"/>
          <w:sz w:val="24"/>
          <w:szCs w:val="24"/>
        </w:rPr>
        <w:t>category</w:t>
      </w:r>
      <w:proofErr w:type="gramEnd"/>
    </w:p>
    <w:p w14:paraId="5778C7F0" w14:textId="77777777" w:rsidR="002E14BE" w:rsidRPr="002E14BE" w:rsidRDefault="002E14BE" w:rsidP="001D06B3">
      <w:pPr>
        <w:spacing w:after="0" w:line="240" w:lineRule="auto"/>
        <w:ind w:left="1440"/>
        <w:jc w:val="both"/>
        <w:rPr>
          <w:rFonts w:ascii="Arial" w:eastAsia="Times New Roman" w:hAnsi="Arial" w:cs="Arial"/>
          <w:i/>
          <w:iCs/>
          <w:sz w:val="24"/>
          <w:szCs w:val="24"/>
        </w:rPr>
      </w:pPr>
      <w:r w:rsidRPr="002E14BE">
        <w:rPr>
          <w:rFonts w:ascii="Arial" w:hAnsi="Arial" w:cs="Arial"/>
          <w:i/>
          <w:iCs/>
          <w:color w:val="303030"/>
          <w:sz w:val="24"/>
          <w:szCs w:val="24"/>
          <w:shd w:val="clear" w:color="auto" w:fill="FFFFFF"/>
        </w:rPr>
        <w:t>Any digital, online, audio, audio/visual or electronic tool that is not included in the above listed categories such as a video news release, presentation, app, landing page, etc.</w:t>
      </w:r>
    </w:p>
    <w:p w14:paraId="4F9B3820" w14:textId="77777777" w:rsidR="002E14BE" w:rsidRPr="002E14BE" w:rsidRDefault="002E14BE" w:rsidP="002E14BE">
      <w:pPr>
        <w:spacing w:after="0" w:line="240" w:lineRule="auto"/>
        <w:ind w:left="720"/>
        <w:rPr>
          <w:rFonts w:ascii="Arial" w:eastAsia="Times New Roman" w:hAnsi="Arial" w:cs="Arial"/>
          <w:sz w:val="24"/>
          <w:szCs w:val="24"/>
        </w:rPr>
      </w:pPr>
    </w:p>
    <w:p w14:paraId="10C4F9B9" w14:textId="77777777" w:rsidR="002E14BE" w:rsidRPr="002E14BE" w:rsidRDefault="002E14BE" w:rsidP="002E14BE">
      <w:pPr>
        <w:rPr>
          <w:rFonts w:ascii="Arial" w:eastAsia="Times New Roman" w:hAnsi="Arial" w:cs="Arial"/>
          <w:sz w:val="24"/>
          <w:szCs w:val="24"/>
        </w:rPr>
      </w:pPr>
      <w:r w:rsidRPr="002E14BE">
        <w:rPr>
          <w:rFonts w:ascii="Arial" w:eastAsia="Times New Roman" w:hAnsi="Arial" w:cs="Arial"/>
          <w:b/>
          <w:bCs/>
          <w:sz w:val="24"/>
          <w:szCs w:val="24"/>
        </w:rPr>
        <w:t>DIVISION D – Student Projects in Public Relations</w:t>
      </w:r>
    </w:p>
    <w:p w14:paraId="6FACD65E" w14:textId="77777777" w:rsidR="002E14BE" w:rsidRPr="002E14BE" w:rsidRDefault="002E14BE" w:rsidP="002E14BE">
      <w:pPr>
        <w:numPr>
          <w:ilvl w:val="0"/>
          <w:numId w:val="1"/>
        </w:numPr>
        <w:spacing w:after="0" w:line="240" w:lineRule="auto"/>
        <w:rPr>
          <w:rFonts w:ascii="Arial" w:eastAsia="Times New Roman" w:hAnsi="Arial" w:cs="Arial"/>
          <w:sz w:val="24"/>
          <w:szCs w:val="24"/>
        </w:rPr>
      </w:pPr>
      <w:r w:rsidRPr="002E14BE">
        <w:rPr>
          <w:rFonts w:ascii="Arial" w:eastAsia="Times New Roman" w:hAnsi="Arial" w:cs="Arial"/>
          <w:sz w:val="24"/>
          <w:szCs w:val="24"/>
        </w:rPr>
        <w:t xml:space="preserve">Division D had a full refresh, adding in social media and special event as categories and removing some of the boring, less entered </w:t>
      </w:r>
      <w:proofErr w:type="gramStart"/>
      <w:r w:rsidRPr="002E14BE">
        <w:rPr>
          <w:rFonts w:ascii="Arial" w:eastAsia="Times New Roman" w:hAnsi="Arial" w:cs="Arial"/>
          <w:sz w:val="24"/>
          <w:szCs w:val="24"/>
        </w:rPr>
        <w:t>categories</w:t>
      </w:r>
      <w:proofErr w:type="gramEnd"/>
    </w:p>
    <w:p w14:paraId="57AE27C6" w14:textId="0A041F40" w:rsidR="006E1936" w:rsidRDefault="006E1936" w:rsidP="006E1936">
      <w:pPr>
        <w:tabs>
          <w:tab w:val="left" w:pos="2700"/>
        </w:tabs>
        <w:jc w:val="both"/>
        <w:rPr>
          <w:rFonts w:ascii="Arial" w:hAnsi="Arial" w:cs="Arial"/>
          <w:b/>
          <w:bCs/>
          <w:color w:val="FF0000"/>
          <w:sz w:val="24"/>
          <w:szCs w:val="24"/>
        </w:rPr>
      </w:pPr>
    </w:p>
    <w:p w14:paraId="468AB52C" w14:textId="5378553E" w:rsidR="00E43957" w:rsidRPr="00E43957" w:rsidRDefault="00E43957" w:rsidP="00E43957">
      <w:pPr>
        <w:pStyle w:val="Default"/>
        <w:rPr>
          <w:b/>
          <w:bCs/>
          <w:sz w:val="23"/>
          <w:szCs w:val="23"/>
          <w:u w:val="single"/>
        </w:rPr>
      </w:pPr>
      <w:r w:rsidRPr="00E43957">
        <w:rPr>
          <w:b/>
          <w:bCs/>
          <w:sz w:val="23"/>
          <w:szCs w:val="23"/>
          <w:u w:val="single"/>
        </w:rPr>
        <w:t xml:space="preserve">AWARDS PRESENTED </w:t>
      </w:r>
    </w:p>
    <w:p w14:paraId="4A6B20A3" w14:textId="77777777" w:rsidR="00E43957" w:rsidRDefault="00E43957" w:rsidP="00E43957">
      <w:pPr>
        <w:pStyle w:val="Default"/>
        <w:rPr>
          <w:sz w:val="23"/>
          <w:szCs w:val="23"/>
        </w:rPr>
      </w:pPr>
    </w:p>
    <w:p w14:paraId="52552C3B" w14:textId="5687C22E" w:rsidR="00E43957" w:rsidRPr="00E43957" w:rsidRDefault="00A72DEE" w:rsidP="00E43957">
      <w:pPr>
        <w:pStyle w:val="Default"/>
      </w:pPr>
      <w:hyperlink r:id="rId14" w:history="1">
        <w:r w:rsidR="00E43957" w:rsidRPr="001D06B3">
          <w:rPr>
            <w:rStyle w:val="Hyperlink"/>
          </w:rPr>
          <w:t>Click here for the list of divisions and categories</w:t>
        </w:r>
      </w:hyperlink>
      <w:r w:rsidR="00E43957" w:rsidRPr="00E43957">
        <w:t xml:space="preserve">. </w:t>
      </w:r>
    </w:p>
    <w:p w14:paraId="6452FC18" w14:textId="77777777" w:rsidR="00E43957" w:rsidRDefault="00E43957" w:rsidP="00E43957">
      <w:pPr>
        <w:pStyle w:val="Default"/>
        <w:rPr>
          <w:sz w:val="23"/>
          <w:szCs w:val="23"/>
        </w:rPr>
      </w:pPr>
    </w:p>
    <w:p w14:paraId="288EA5B5" w14:textId="77777777" w:rsidR="00E43957" w:rsidRDefault="00E43957" w:rsidP="00E43957">
      <w:pPr>
        <w:pStyle w:val="Default"/>
        <w:rPr>
          <w:sz w:val="23"/>
          <w:szCs w:val="23"/>
        </w:rPr>
      </w:pPr>
      <w:r>
        <w:rPr>
          <w:b/>
          <w:bCs/>
          <w:sz w:val="23"/>
          <w:szCs w:val="23"/>
        </w:rPr>
        <w:t xml:space="preserve">Award of Distinction </w:t>
      </w:r>
    </w:p>
    <w:p w14:paraId="0377D52B" w14:textId="5E9E0839" w:rsidR="00E43957" w:rsidRDefault="00E43957" w:rsidP="00E43957">
      <w:pPr>
        <w:pStyle w:val="Default"/>
        <w:rPr>
          <w:sz w:val="23"/>
          <w:szCs w:val="23"/>
        </w:rPr>
      </w:pPr>
      <w:r>
        <w:rPr>
          <w:sz w:val="23"/>
          <w:szCs w:val="23"/>
        </w:rPr>
        <w:t xml:space="preserve">Presented to all entries that meet the standards of excellence set by a panel of </w:t>
      </w:r>
      <w:proofErr w:type="gramStart"/>
      <w:r>
        <w:rPr>
          <w:sz w:val="23"/>
          <w:szCs w:val="23"/>
        </w:rPr>
        <w:t>judges</w:t>
      </w:r>
      <w:proofErr w:type="gramEnd"/>
      <w:r>
        <w:rPr>
          <w:sz w:val="23"/>
          <w:szCs w:val="23"/>
        </w:rPr>
        <w:t xml:space="preserve"> </w:t>
      </w:r>
    </w:p>
    <w:p w14:paraId="6FAE54EF" w14:textId="77777777" w:rsidR="00E43957" w:rsidRDefault="00E43957" w:rsidP="00E43957">
      <w:pPr>
        <w:pStyle w:val="Default"/>
        <w:rPr>
          <w:sz w:val="23"/>
          <w:szCs w:val="23"/>
        </w:rPr>
      </w:pPr>
    </w:p>
    <w:p w14:paraId="27397FE1" w14:textId="77777777" w:rsidR="00E43957" w:rsidRDefault="00E43957" w:rsidP="00E43957">
      <w:pPr>
        <w:pStyle w:val="Default"/>
        <w:rPr>
          <w:sz w:val="23"/>
          <w:szCs w:val="23"/>
        </w:rPr>
      </w:pPr>
      <w:r>
        <w:rPr>
          <w:b/>
          <w:bCs/>
          <w:sz w:val="23"/>
          <w:szCs w:val="23"/>
        </w:rPr>
        <w:t xml:space="preserve">Image Award </w:t>
      </w:r>
    </w:p>
    <w:p w14:paraId="63EBA97C" w14:textId="0DFD5A0D" w:rsidR="00E43957" w:rsidRDefault="00E43957" w:rsidP="00E43957">
      <w:pPr>
        <w:pStyle w:val="Default"/>
        <w:rPr>
          <w:sz w:val="23"/>
          <w:szCs w:val="23"/>
        </w:rPr>
      </w:pPr>
      <w:r>
        <w:rPr>
          <w:sz w:val="23"/>
          <w:szCs w:val="23"/>
        </w:rPr>
        <w:t xml:space="preserve">May be presented to the top-scoring entry in each category if the entry meets predetermined criteria of excellence set by the </w:t>
      </w:r>
      <w:proofErr w:type="gramStart"/>
      <w:r>
        <w:rPr>
          <w:sz w:val="23"/>
          <w:szCs w:val="23"/>
        </w:rPr>
        <w:t>judges</w:t>
      </w:r>
      <w:proofErr w:type="gramEnd"/>
      <w:r>
        <w:rPr>
          <w:sz w:val="23"/>
          <w:szCs w:val="23"/>
        </w:rPr>
        <w:t xml:space="preserve"> </w:t>
      </w:r>
    </w:p>
    <w:p w14:paraId="4B7456B3" w14:textId="77777777" w:rsidR="00E43957" w:rsidRDefault="00E43957" w:rsidP="00E43957">
      <w:pPr>
        <w:pStyle w:val="Default"/>
        <w:rPr>
          <w:sz w:val="23"/>
          <w:szCs w:val="23"/>
        </w:rPr>
      </w:pPr>
    </w:p>
    <w:p w14:paraId="62D1F693" w14:textId="77777777" w:rsidR="00E43957" w:rsidRDefault="00E43957" w:rsidP="00E43957">
      <w:pPr>
        <w:pStyle w:val="Default"/>
        <w:rPr>
          <w:sz w:val="23"/>
          <w:szCs w:val="23"/>
        </w:rPr>
      </w:pPr>
      <w:r>
        <w:rPr>
          <w:b/>
          <w:bCs/>
          <w:sz w:val="23"/>
          <w:szCs w:val="23"/>
        </w:rPr>
        <w:t xml:space="preserve">Judges’ Award </w:t>
      </w:r>
    </w:p>
    <w:p w14:paraId="2BED6143" w14:textId="492EF0C9" w:rsidR="00E43957" w:rsidRDefault="00E43957" w:rsidP="00E43957">
      <w:pPr>
        <w:pStyle w:val="Default"/>
        <w:rPr>
          <w:sz w:val="23"/>
          <w:szCs w:val="23"/>
        </w:rPr>
      </w:pPr>
      <w:r>
        <w:rPr>
          <w:sz w:val="23"/>
          <w:szCs w:val="23"/>
        </w:rPr>
        <w:t xml:space="preserve">Special award presented by judges for entries that achieve maximum results while using a minimum amount of </w:t>
      </w:r>
      <w:proofErr w:type="gramStart"/>
      <w:r>
        <w:rPr>
          <w:sz w:val="23"/>
          <w:szCs w:val="23"/>
        </w:rPr>
        <w:t>money</w:t>
      </w:r>
      <w:proofErr w:type="gramEnd"/>
      <w:r>
        <w:rPr>
          <w:sz w:val="23"/>
          <w:szCs w:val="23"/>
        </w:rPr>
        <w:t xml:space="preserve"> </w:t>
      </w:r>
    </w:p>
    <w:p w14:paraId="28D82E1B" w14:textId="77777777" w:rsidR="00E43957" w:rsidRDefault="00E43957" w:rsidP="00E43957">
      <w:pPr>
        <w:pStyle w:val="Default"/>
        <w:rPr>
          <w:sz w:val="23"/>
          <w:szCs w:val="23"/>
        </w:rPr>
      </w:pPr>
    </w:p>
    <w:p w14:paraId="4CB9047B" w14:textId="77777777" w:rsidR="00E43957" w:rsidRDefault="00E43957" w:rsidP="00E43957">
      <w:pPr>
        <w:pStyle w:val="Default"/>
        <w:rPr>
          <w:sz w:val="23"/>
          <w:szCs w:val="23"/>
        </w:rPr>
      </w:pPr>
      <w:r>
        <w:rPr>
          <w:b/>
          <w:bCs/>
          <w:sz w:val="23"/>
          <w:szCs w:val="23"/>
        </w:rPr>
        <w:t xml:space="preserve">Grand Image Award </w:t>
      </w:r>
    </w:p>
    <w:p w14:paraId="70EDC4E9" w14:textId="086D888B" w:rsidR="00E43957" w:rsidRDefault="00E43957" w:rsidP="00E43957">
      <w:pPr>
        <w:pStyle w:val="Default"/>
        <w:rPr>
          <w:sz w:val="23"/>
          <w:szCs w:val="23"/>
        </w:rPr>
      </w:pPr>
      <w:r>
        <w:rPr>
          <w:sz w:val="23"/>
          <w:szCs w:val="23"/>
        </w:rPr>
        <w:t xml:space="preserve">Presented to the best Image Award-winning entry in Divisions B, C and D </w:t>
      </w:r>
    </w:p>
    <w:p w14:paraId="6D1C01F4" w14:textId="77777777" w:rsidR="00E43957" w:rsidRDefault="00E43957" w:rsidP="00E43957">
      <w:pPr>
        <w:pStyle w:val="Default"/>
        <w:rPr>
          <w:sz w:val="23"/>
          <w:szCs w:val="23"/>
        </w:rPr>
      </w:pPr>
    </w:p>
    <w:p w14:paraId="6CA823DD" w14:textId="77777777" w:rsidR="00E43957" w:rsidRDefault="00E43957" w:rsidP="00E43957">
      <w:pPr>
        <w:pStyle w:val="Default"/>
        <w:rPr>
          <w:sz w:val="23"/>
          <w:szCs w:val="23"/>
        </w:rPr>
      </w:pPr>
      <w:r>
        <w:rPr>
          <w:b/>
          <w:bCs/>
          <w:sz w:val="23"/>
          <w:szCs w:val="23"/>
        </w:rPr>
        <w:t xml:space="preserve">Grand All Image Award </w:t>
      </w:r>
    </w:p>
    <w:p w14:paraId="0974D3FE" w14:textId="0F9A9B5F" w:rsidR="00E43957" w:rsidRDefault="00E43957" w:rsidP="00E43957">
      <w:pPr>
        <w:pStyle w:val="Default"/>
        <w:rPr>
          <w:sz w:val="23"/>
          <w:szCs w:val="23"/>
        </w:rPr>
      </w:pPr>
      <w:r>
        <w:rPr>
          <w:sz w:val="23"/>
          <w:szCs w:val="23"/>
        </w:rPr>
        <w:t xml:space="preserve">Presented to the best Image Award-winning entry in Division A </w:t>
      </w:r>
    </w:p>
    <w:p w14:paraId="39475731" w14:textId="77777777" w:rsidR="00E43957" w:rsidRDefault="00E43957" w:rsidP="00E43957">
      <w:pPr>
        <w:pStyle w:val="Default"/>
        <w:rPr>
          <w:sz w:val="23"/>
          <w:szCs w:val="23"/>
        </w:rPr>
      </w:pPr>
    </w:p>
    <w:p w14:paraId="6AB91249" w14:textId="77777777" w:rsidR="00E43957" w:rsidRDefault="00E43957" w:rsidP="00E43957">
      <w:pPr>
        <w:pStyle w:val="Default"/>
        <w:rPr>
          <w:sz w:val="23"/>
          <w:szCs w:val="23"/>
        </w:rPr>
      </w:pPr>
    </w:p>
    <w:p w14:paraId="61F570BE" w14:textId="58FF63DE" w:rsidR="00E43957" w:rsidRPr="001D06B3" w:rsidRDefault="00E43957" w:rsidP="00E43957">
      <w:pPr>
        <w:pStyle w:val="Default"/>
        <w:rPr>
          <w:b/>
          <w:bCs/>
          <w:u w:val="single"/>
        </w:rPr>
      </w:pPr>
      <w:r w:rsidRPr="001D06B3">
        <w:rPr>
          <w:b/>
          <w:bCs/>
          <w:u w:val="single"/>
        </w:rPr>
        <w:t xml:space="preserve">FORMAT &amp; JUDGING CRITERIA </w:t>
      </w:r>
    </w:p>
    <w:p w14:paraId="58A72452" w14:textId="77777777" w:rsidR="00E43957" w:rsidRDefault="00E43957" w:rsidP="00E43957">
      <w:pPr>
        <w:pStyle w:val="Default"/>
        <w:rPr>
          <w:sz w:val="23"/>
          <w:szCs w:val="23"/>
        </w:rPr>
      </w:pPr>
    </w:p>
    <w:p w14:paraId="1FF30F14" w14:textId="09D380F3" w:rsidR="00E43957" w:rsidRDefault="00E43957" w:rsidP="00E43957">
      <w:pPr>
        <w:pStyle w:val="Default"/>
        <w:jc w:val="both"/>
      </w:pPr>
      <w:r w:rsidRPr="00E43957">
        <w:t xml:space="preserve">Entries are judged by qualified FPRA members from outside the Capital Chapter. Judges must be Accredited in Public Relations (APR) and must have previously won an award in the Image Award or Golden Image Award competition. Judges first read and evaluate the summary that accompanies the entry. Seventy percent of the scoring is based on the summary, which sets out the reason/need for the creation of the public relations program or tool, how the program or tool was implemented, and the results. The judges then review the support materials for professionalism, </w:t>
      </w:r>
      <w:proofErr w:type="gramStart"/>
      <w:r w:rsidRPr="00E43957">
        <w:t>innovation</w:t>
      </w:r>
      <w:proofErr w:type="gramEnd"/>
      <w:r w:rsidRPr="00E43957">
        <w:t xml:space="preserve"> and design to score the remaining 30 percent of the entry. </w:t>
      </w:r>
    </w:p>
    <w:p w14:paraId="12069CB5" w14:textId="22B68899" w:rsidR="002A2EAB" w:rsidRDefault="002A2EAB" w:rsidP="00E43957">
      <w:pPr>
        <w:pStyle w:val="Default"/>
        <w:jc w:val="both"/>
      </w:pPr>
    </w:p>
    <w:p w14:paraId="4FA31BF0" w14:textId="46A7B39B" w:rsidR="002A2EAB" w:rsidRDefault="002A2EAB" w:rsidP="00ED2E34">
      <w:pPr>
        <w:pStyle w:val="Default"/>
        <w:jc w:val="both"/>
      </w:pPr>
      <w:r w:rsidRPr="002A2EAB">
        <w:lastRenderedPageBreak/>
        <w:t>All Image entries must be submitted via FPRA’s online Image Awards platform to be considered as an official Image Award entry. Through this platform, judges will score entries by answering a series of questions that correspond with the provided rubric.</w:t>
      </w:r>
    </w:p>
    <w:p w14:paraId="2AA21228" w14:textId="269F61FF" w:rsidR="002A2EAB" w:rsidRDefault="002A2EAB" w:rsidP="00ED2E34">
      <w:pPr>
        <w:pStyle w:val="Default"/>
        <w:jc w:val="both"/>
      </w:pPr>
    </w:p>
    <w:p w14:paraId="3CBD5C4B" w14:textId="77777777" w:rsidR="002A2EAB" w:rsidRPr="002A2EAB" w:rsidRDefault="002A2EAB" w:rsidP="00ED2E34">
      <w:pPr>
        <w:pStyle w:val="Default"/>
        <w:jc w:val="both"/>
      </w:pPr>
      <w:r w:rsidRPr="002A2EAB">
        <w:t xml:space="preserve">Based on their answers, the system will assign a score to each section being answered. These scores and award assignments, based on the judge’s answers, </w:t>
      </w:r>
      <w:proofErr w:type="gramStart"/>
      <w:r w:rsidRPr="002A2EAB">
        <w:t>will</w:t>
      </w:r>
      <w:proofErr w:type="gramEnd"/>
      <w:r w:rsidRPr="002A2EAB">
        <w:t xml:space="preserve"> </w:t>
      </w:r>
    </w:p>
    <w:p w14:paraId="478A7CA4" w14:textId="06DED414" w:rsidR="002A2EAB" w:rsidRPr="002A2EAB" w:rsidRDefault="002A2EAB" w:rsidP="00ED2E34">
      <w:pPr>
        <w:pStyle w:val="Default"/>
        <w:jc w:val="both"/>
      </w:pPr>
      <w:r w:rsidRPr="002A2EAB">
        <w:t xml:space="preserve">then be provided to the judging teams to review and verify. </w:t>
      </w:r>
    </w:p>
    <w:p w14:paraId="2D7ABE29" w14:textId="77777777" w:rsidR="002A2EAB" w:rsidRPr="002A2EAB" w:rsidRDefault="002A2EAB" w:rsidP="00ED2E34">
      <w:pPr>
        <w:pStyle w:val="Default"/>
        <w:jc w:val="both"/>
      </w:pPr>
    </w:p>
    <w:p w14:paraId="4B7F48D4" w14:textId="5C23730A" w:rsidR="002A2EAB" w:rsidRDefault="002A2EAB" w:rsidP="00ED2E34">
      <w:pPr>
        <w:pStyle w:val="Default"/>
        <w:jc w:val="both"/>
      </w:pPr>
      <w:r w:rsidRPr="002A2EAB">
        <w:t>The judging method allows the judges to concentrate on the following criteria required in each</w:t>
      </w:r>
      <w:r>
        <w:t xml:space="preserve"> </w:t>
      </w:r>
      <w:r w:rsidRPr="002A2EAB">
        <w:t>two-page summary. For breakdown of what makes a poor vs. good vs. outstanding entry</w:t>
      </w:r>
      <w:r w:rsidR="00E5361F">
        <w:t xml:space="preserve"> and a step-by-step</w:t>
      </w:r>
      <w:r w:rsidR="003742CD">
        <w:t xml:space="preserve"> explanation with examples of division sections</w:t>
      </w:r>
      <w:r w:rsidRPr="002A2EAB">
        <w:t xml:space="preserve"> please read the </w:t>
      </w:r>
      <w:hyperlink r:id="rId15" w:history="1">
        <w:r w:rsidR="00293BB1" w:rsidRPr="00293BB1">
          <w:rPr>
            <w:rStyle w:val="Hyperlink"/>
          </w:rPr>
          <w:t xml:space="preserve">image awards judging </w:t>
        </w:r>
        <w:r w:rsidRPr="00293BB1">
          <w:rPr>
            <w:rStyle w:val="Hyperlink"/>
          </w:rPr>
          <w:t>process</w:t>
        </w:r>
        <w:r w:rsidR="00293BB1" w:rsidRPr="00293BB1">
          <w:rPr>
            <w:rStyle w:val="Hyperlink"/>
          </w:rPr>
          <w:t xml:space="preserve"> and</w:t>
        </w:r>
        <w:r w:rsidRPr="00293BB1">
          <w:rPr>
            <w:rStyle w:val="Hyperlink"/>
          </w:rPr>
          <w:t xml:space="preserve"> rubric.</w:t>
        </w:r>
      </w:hyperlink>
      <w:r w:rsidR="00E5361F">
        <w:t xml:space="preserve"> and the </w:t>
      </w:r>
      <w:hyperlink r:id="rId16" w:history="1">
        <w:r w:rsidR="00E5361F" w:rsidRPr="000C5CC6">
          <w:rPr>
            <w:rStyle w:val="Hyperlink"/>
          </w:rPr>
          <w:t>2021 Im</w:t>
        </w:r>
        <w:r w:rsidR="00E5361F" w:rsidRPr="000C5CC6">
          <w:rPr>
            <w:rStyle w:val="Hyperlink"/>
          </w:rPr>
          <w:t>a</w:t>
        </w:r>
        <w:r w:rsidR="00E5361F" w:rsidRPr="000C5CC6">
          <w:rPr>
            <w:rStyle w:val="Hyperlink"/>
          </w:rPr>
          <w:t>ge Awards Guide &amp; Glossary</w:t>
        </w:r>
      </w:hyperlink>
      <w:r w:rsidR="003742CD">
        <w:t xml:space="preserve"> and </w:t>
      </w:r>
      <w:hyperlink r:id="rId17" w:history="1">
        <w:r w:rsidR="000C5CC6" w:rsidRPr="000C5CC6">
          <w:rPr>
            <w:rStyle w:val="Hyperlink"/>
          </w:rPr>
          <w:t>Image Awards Worksheet</w:t>
        </w:r>
      </w:hyperlink>
      <w:r w:rsidR="000C5CC6">
        <w:t xml:space="preserve"> </w:t>
      </w:r>
    </w:p>
    <w:p w14:paraId="3AC4DA5C" w14:textId="57C1485D" w:rsidR="00293BB1" w:rsidRDefault="00293BB1" w:rsidP="002A2EAB">
      <w:pPr>
        <w:pStyle w:val="Default"/>
        <w:jc w:val="both"/>
      </w:pPr>
    </w:p>
    <w:p w14:paraId="7466BFCC" w14:textId="313155D9" w:rsidR="00293BB1" w:rsidRDefault="00293BB1" w:rsidP="00293BB1">
      <w:pPr>
        <w:pStyle w:val="Default"/>
        <w:rPr>
          <w:b/>
          <w:bCs/>
        </w:rPr>
      </w:pPr>
      <w:r w:rsidRPr="00ED2E34">
        <w:rPr>
          <w:b/>
          <w:bCs/>
        </w:rPr>
        <w:t xml:space="preserve">TWO-PAGE SUMMARY </w:t>
      </w:r>
    </w:p>
    <w:p w14:paraId="4CB73854" w14:textId="77777777" w:rsidR="001D06B3" w:rsidRPr="00ED2E34" w:rsidRDefault="001D06B3" w:rsidP="00293BB1">
      <w:pPr>
        <w:pStyle w:val="Default"/>
      </w:pPr>
    </w:p>
    <w:p w14:paraId="24D8DBEA" w14:textId="1465182C" w:rsidR="00293BB1" w:rsidRDefault="00293BB1" w:rsidP="00ED2E34">
      <w:pPr>
        <w:pStyle w:val="Default"/>
        <w:jc w:val="both"/>
      </w:pPr>
      <w:r w:rsidRPr="00ED2E34">
        <w:t xml:space="preserve">The first PDF, titled with the name of the entry, division, </w:t>
      </w:r>
      <w:proofErr w:type="gramStart"/>
      <w:r w:rsidRPr="00ED2E34">
        <w:t>category</w:t>
      </w:r>
      <w:proofErr w:type="gramEnd"/>
      <w:r w:rsidRPr="00ED2E34">
        <w:t xml:space="preserve"> and the word “Entry,” will be the two-page summary. </w:t>
      </w:r>
    </w:p>
    <w:p w14:paraId="055D0DCE" w14:textId="77777777" w:rsidR="00ED2E34" w:rsidRPr="00ED2E34" w:rsidRDefault="00ED2E34" w:rsidP="00ED2E34">
      <w:pPr>
        <w:pStyle w:val="Default"/>
        <w:jc w:val="both"/>
      </w:pPr>
    </w:p>
    <w:p w14:paraId="11A9846C" w14:textId="67E1E8BD" w:rsidR="00ED2E34" w:rsidRPr="00ED2E34" w:rsidRDefault="00293BB1" w:rsidP="00ED2E34">
      <w:pPr>
        <w:pStyle w:val="Default"/>
        <w:spacing w:after="20"/>
        <w:ind w:left="720"/>
        <w:jc w:val="both"/>
      </w:pPr>
      <w:r w:rsidRPr="00ED2E34">
        <w:t>• The summary must address each of the following: Research/Situation Analysis,</w:t>
      </w:r>
      <w:r w:rsidR="00ED2E34">
        <w:t xml:space="preserve"> </w:t>
      </w:r>
      <w:r w:rsidRPr="00ED2E34">
        <w:t xml:space="preserve">Planning, Implementation, Evaluation and Budget. </w:t>
      </w:r>
    </w:p>
    <w:p w14:paraId="408DA0F8" w14:textId="60AA7AAE" w:rsidR="00ED2E34" w:rsidRPr="00ED2E34" w:rsidRDefault="00293BB1" w:rsidP="00ED2E34">
      <w:pPr>
        <w:pStyle w:val="Default"/>
        <w:spacing w:after="20"/>
        <w:ind w:firstLine="720"/>
        <w:jc w:val="both"/>
      </w:pPr>
      <w:r w:rsidRPr="00ED2E34">
        <w:t xml:space="preserve">• The summary cannot exceed two typewritten pages. </w:t>
      </w:r>
    </w:p>
    <w:p w14:paraId="0C697770" w14:textId="07314978" w:rsidR="00ED2E34" w:rsidRPr="00ED2E34" w:rsidRDefault="00293BB1" w:rsidP="00ED2E34">
      <w:pPr>
        <w:pStyle w:val="Default"/>
        <w:spacing w:after="20"/>
        <w:ind w:left="720"/>
        <w:jc w:val="both"/>
      </w:pPr>
      <w:r w:rsidRPr="00ED2E34">
        <w:t xml:space="preserve">• Summary must be created in Word using Times New Roman font. Type size must be a minimum of ten-point. </w:t>
      </w:r>
    </w:p>
    <w:p w14:paraId="0B2A92ED" w14:textId="77777777" w:rsidR="00293BB1" w:rsidRPr="00ED2E34" w:rsidRDefault="00293BB1" w:rsidP="00ED2E34">
      <w:pPr>
        <w:pStyle w:val="Default"/>
        <w:ind w:left="720"/>
        <w:jc w:val="both"/>
      </w:pPr>
      <w:r w:rsidRPr="00ED2E34">
        <w:t xml:space="preserve">• NEW in 2020: One and a half-spaced (1.5) lines (previously double-spaced), with a .75 margin (previously was a one-inch margin) around the summary. </w:t>
      </w:r>
    </w:p>
    <w:p w14:paraId="7B534248" w14:textId="77777777" w:rsidR="00293BB1" w:rsidRPr="00ED2E34" w:rsidRDefault="00293BB1" w:rsidP="00293BB1">
      <w:pPr>
        <w:pStyle w:val="Default"/>
      </w:pPr>
    </w:p>
    <w:p w14:paraId="4422C4D8" w14:textId="1616178D" w:rsidR="00293BB1" w:rsidRDefault="00293BB1" w:rsidP="00ED2E34">
      <w:pPr>
        <w:pStyle w:val="Default"/>
        <w:jc w:val="both"/>
      </w:pPr>
      <w:r w:rsidRPr="00ED2E34">
        <w:rPr>
          <w:b/>
          <w:bCs/>
        </w:rPr>
        <w:t xml:space="preserve">Research/Situation Analysis (10 points) </w:t>
      </w:r>
      <w:r w:rsidRPr="00ED2E34">
        <w:t xml:space="preserve">- Research is the formal and/or informal gathering of information to understand a situation, check assumptions and perceptions, define the problem and publics and determine the appropriate course of action. </w:t>
      </w:r>
    </w:p>
    <w:p w14:paraId="689241AE" w14:textId="77777777" w:rsidR="00ED2E34" w:rsidRPr="00ED2E34" w:rsidRDefault="00ED2E34" w:rsidP="00ED2E34">
      <w:pPr>
        <w:pStyle w:val="Default"/>
        <w:jc w:val="both"/>
      </w:pPr>
    </w:p>
    <w:p w14:paraId="04E67E4B" w14:textId="77777777" w:rsidR="00293BB1" w:rsidRPr="00ED2E34" w:rsidRDefault="00293BB1" w:rsidP="00ED2E34">
      <w:pPr>
        <w:pStyle w:val="Default"/>
        <w:spacing w:after="33"/>
        <w:ind w:firstLine="720"/>
      </w:pPr>
      <w:r w:rsidRPr="00ED2E34">
        <w:t xml:space="preserve">• Defining the Problem (5 pts.) </w:t>
      </w:r>
    </w:p>
    <w:p w14:paraId="1987C556" w14:textId="77777777" w:rsidR="00293BB1" w:rsidRPr="00ED2E34" w:rsidRDefault="00293BB1" w:rsidP="00ED2E34">
      <w:pPr>
        <w:pStyle w:val="Default"/>
        <w:ind w:firstLine="720"/>
      </w:pPr>
      <w:r w:rsidRPr="00ED2E34">
        <w:t xml:space="preserve">• Employed Research Methods (5 pts.) </w:t>
      </w:r>
    </w:p>
    <w:p w14:paraId="08AA2FAA" w14:textId="77777777" w:rsidR="00293BB1" w:rsidRPr="00ED2E34" w:rsidRDefault="00293BB1" w:rsidP="00293BB1">
      <w:pPr>
        <w:pStyle w:val="Default"/>
      </w:pPr>
    </w:p>
    <w:p w14:paraId="03F341D0" w14:textId="08DC356C" w:rsidR="00293BB1" w:rsidRDefault="00293BB1" w:rsidP="00ED2E34">
      <w:pPr>
        <w:pStyle w:val="Default"/>
        <w:jc w:val="both"/>
      </w:pPr>
      <w:r w:rsidRPr="00ED2E34">
        <w:rPr>
          <w:b/>
          <w:bCs/>
        </w:rPr>
        <w:t xml:space="preserve">Planning (20 points) </w:t>
      </w:r>
      <w:r w:rsidRPr="00ED2E34">
        <w:t xml:space="preserve">- Among the planning elements are audience identification and setting goals and objectives based on research findings. Objectives should be specific, measurable, achievable, relevant and time specific. The stated goals and objectives should address the identified problem or issue. The planning section should distinguish goals, objectives, </w:t>
      </w:r>
      <w:proofErr w:type="gramStart"/>
      <w:r w:rsidRPr="00ED2E34">
        <w:t>strategies</w:t>
      </w:r>
      <w:proofErr w:type="gramEnd"/>
      <w:r w:rsidRPr="00ED2E34">
        <w:t xml:space="preserve"> and tactics. In addition, the program’s/project’s goal(s) should align with organizational mission and goals. </w:t>
      </w:r>
    </w:p>
    <w:p w14:paraId="02FA25E3" w14:textId="77777777" w:rsidR="00ED2E34" w:rsidRPr="00ED2E34" w:rsidRDefault="00ED2E34" w:rsidP="00ED2E34">
      <w:pPr>
        <w:pStyle w:val="Default"/>
        <w:jc w:val="both"/>
      </w:pPr>
    </w:p>
    <w:p w14:paraId="26306CC1" w14:textId="77777777" w:rsidR="00293BB1" w:rsidRPr="00ED2E34" w:rsidRDefault="00293BB1" w:rsidP="00ED2E34">
      <w:pPr>
        <w:pStyle w:val="Default"/>
        <w:spacing w:after="36"/>
        <w:ind w:firstLine="720"/>
      </w:pPr>
      <w:r w:rsidRPr="00ED2E34">
        <w:t xml:space="preserve">• Goal-Directed Strategic Thinking (5 pts.) </w:t>
      </w:r>
    </w:p>
    <w:p w14:paraId="2AC8F7B0" w14:textId="77777777" w:rsidR="00293BB1" w:rsidRPr="00ED2E34" w:rsidRDefault="00293BB1" w:rsidP="00ED2E34">
      <w:pPr>
        <w:pStyle w:val="Default"/>
        <w:spacing w:after="36"/>
        <w:ind w:firstLine="720"/>
      </w:pPr>
      <w:r w:rsidRPr="00ED2E34">
        <w:t xml:space="preserve">• S.M.A.R.T. Objectives Provided (5 pts.) </w:t>
      </w:r>
    </w:p>
    <w:p w14:paraId="7AD2F107" w14:textId="77777777" w:rsidR="00293BB1" w:rsidRPr="00ED2E34" w:rsidRDefault="00293BB1" w:rsidP="00ED2E34">
      <w:pPr>
        <w:pStyle w:val="Default"/>
        <w:spacing w:after="36"/>
        <w:ind w:firstLine="720"/>
      </w:pPr>
      <w:r w:rsidRPr="00ED2E34">
        <w:t xml:space="preserve">• Strategies &amp; Tactics Distinguished (5 pts.) </w:t>
      </w:r>
    </w:p>
    <w:p w14:paraId="09758E6F" w14:textId="77777777" w:rsidR="00293BB1" w:rsidRPr="00ED2E34" w:rsidRDefault="00293BB1" w:rsidP="00ED2E34">
      <w:pPr>
        <w:pStyle w:val="Default"/>
        <w:ind w:firstLine="720"/>
      </w:pPr>
      <w:r w:rsidRPr="00ED2E34">
        <w:t xml:space="preserve">• Audience Identification (5 pts.) </w:t>
      </w:r>
    </w:p>
    <w:p w14:paraId="7DE5F995" w14:textId="77777777" w:rsidR="00293BB1" w:rsidRPr="00ED2E34" w:rsidRDefault="00293BB1" w:rsidP="00293BB1">
      <w:pPr>
        <w:pStyle w:val="Default"/>
      </w:pPr>
    </w:p>
    <w:p w14:paraId="04212743" w14:textId="77777777" w:rsidR="00ED2E34" w:rsidRDefault="00ED2E34" w:rsidP="00293BB1">
      <w:pPr>
        <w:pStyle w:val="Default"/>
        <w:jc w:val="both"/>
        <w:rPr>
          <w:b/>
          <w:bCs/>
        </w:rPr>
      </w:pPr>
    </w:p>
    <w:p w14:paraId="20C00916" w14:textId="77777777" w:rsidR="00ED2E34" w:rsidRDefault="00ED2E34" w:rsidP="00293BB1">
      <w:pPr>
        <w:pStyle w:val="Default"/>
        <w:jc w:val="both"/>
        <w:rPr>
          <w:b/>
          <w:bCs/>
        </w:rPr>
      </w:pPr>
    </w:p>
    <w:p w14:paraId="04668052" w14:textId="51661694" w:rsidR="00293BB1" w:rsidRDefault="00293BB1" w:rsidP="00293BB1">
      <w:pPr>
        <w:pStyle w:val="Default"/>
        <w:jc w:val="both"/>
      </w:pPr>
      <w:r w:rsidRPr="00ED2E34">
        <w:rPr>
          <w:b/>
          <w:bCs/>
        </w:rPr>
        <w:t xml:space="preserve">Implementation (15 points) </w:t>
      </w:r>
      <w:r w:rsidRPr="00ED2E34">
        <w:t>- The implementation section outlines the action and communication employed for achieving the stated goal(s) and objectives. How and when the plan’s key message(s) were communicated should be addressed. These message(s) should work to motivate the receiver’s (identified target audience) interest, as determined by research, and cause a response (goal directed). Within this section, judges should be given enough information to understand the sequence of events (timeline) and assigned responsibilities for plan execution.</w:t>
      </w:r>
    </w:p>
    <w:p w14:paraId="547CFBA3" w14:textId="59CE8E2E" w:rsidR="00926A03" w:rsidRDefault="00926A03" w:rsidP="00293BB1">
      <w:pPr>
        <w:pStyle w:val="Default"/>
        <w:jc w:val="both"/>
      </w:pPr>
    </w:p>
    <w:p w14:paraId="662C3A61" w14:textId="2DD1376C" w:rsidR="00926A03" w:rsidRPr="00ED2E34" w:rsidRDefault="00926A03" w:rsidP="00926A03">
      <w:pPr>
        <w:pStyle w:val="Default"/>
        <w:spacing w:after="36"/>
        <w:ind w:firstLine="720"/>
      </w:pPr>
      <w:r w:rsidRPr="00ED2E34">
        <w:t xml:space="preserve">• </w:t>
      </w:r>
      <w:r>
        <w:t>Sequence of Events/ Timelines</w:t>
      </w:r>
      <w:r w:rsidRPr="00ED2E34">
        <w:t xml:space="preserve"> (5 pts.) </w:t>
      </w:r>
    </w:p>
    <w:p w14:paraId="49C8863D" w14:textId="4FA33614" w:rsidR="00926A03" w:rsidRPr="00ED2E34" w:rsidRDefault="00926A03" w:rsidP="00926A03">
      <w:pPr>
        <w:pStyle w:val="Default"/>
        <w:spacing w:after="36"/>
        <w:ind w:firstLine="720"/>
      </w:pPr>
      <w:r w:rsidRPr="00ED2E34">
        <w:t xml:space="preserve">• </w:t>
      </w:r>
      <w:r>
        <w:t>Effectiveness of Plan Messaging</w:t>
      </w:r>
      <w:r w:rsidRPr="00ED2E34">
        <w:t xml:space="preserve"> (5 pts.) </w:t>
      </w:r>
    </w:p>
    <w:p w14:paraId="2CD2A1F6" w14:textId="7ED23EE1" w:rsidR="00926A03" w:rsidRPr="00ED2E34" w:rsidRDefault="00926A03" w:rsidP="00926A03">
      <w:pPr>
        <w:pStyle w:val="Default"/>
        <w:spacing w:after="36"/>
        <w:ind w:firstLine="720"/>
      </w:pPr>
      <w:r w:rsidRPr="00ED2E34">
        <w:t xml:space="preserve">• </w:t>
      </w:r>
      <w:r>
        <w:t>Program/Plan Creativity</w:t>
      </w:r>
      <w:r w:rsidRPr="00ED2E34">
        <w:t xml:space="preserve"> (5 pts.) </w:t>
      </w:r>
    </w:p>
    <w:p w14:paraId="64315F1D" w14:textId="3B6F807F" w:rsidR="00926A03" w:rsidRDefault="00926A03" w:rsidP="00293BB1">
      <w:pPr>
        <w:pStyle w:val="Default"/>
        <w:jc w:val="both"/>
      </w:pPr>
    </w:p>
    <w:p w14:paraId="51D6B170" w14:textId="132B3CF4" w:rsidR="00EA1581" w:rsidRPr="00EA1581" w:rsidRDefault="00EA1581" w:rsidP="00EA1581">
      <w:pPr>
        <w:pStyle w:val="Default"/>
        <w:jc w:val="both"/>
      </w:pPr>
      <w:r w:rsidRPr="00EA1581">
        <w:rPr>
          <w:b/>
          <w:bCs/>
        </w:rPr>
        <w:t xml:space="preserve">Evaluation (10 points) </w:t>
      </w:r>
      <w:r w:rsidRPr="00EA1581">
        <w:t xml:space="preserve">- The evaluation section determines if goals and objectives of the entrant’s program or project were met and the extent to which the results or outcomes of the program/project have been accomplished. This section is meant to answer the question “How well did the entrant do?” </w:t>
      </w:r>
    </w:p>
    <w:p w14:paraId="7CCE1D27" w14:textId="77777777" w:rsidR="00EA1581" w:rsidRPr="00EA1581" w:rsidRDefault="00EA1581" w:rsidP="00EA1581">
      <w:pPr>
        <w:pStyle w:val="Default"/>
        <w:jc w:val="both"/>
      </w:pPr>
    </w:p>
    <w:p w14:paraId="3461E9FC" w14:textId="77777777" w:rsidR="00EA1581" w:rsidRPr="00EA1581" w:rsidRDefault="00EA1581" w:rsidP="00EA1581">
      <w:pPr>
        <w:pStyle w:val="Default"/>
        <w:spacing w:after="36"/>
        <w:ind w:firstLine="720"/>
        <w:jc w:val="both"/>
      </w:pPr>
      <w:r w:rsidRPr="00EA1581">
        <w:t xml:space="preserve">• Objectives Met (5 pts.) </w:t>
      </w:r>
    </w:p>
    <w:p w14:paraId="2B5A2949" w14:textId="77777777" w:rsidR="00EA1581" w:rsidRPr="00EA1581" w:rsidRDefault="00EA1581" w:rsidP="00EA1581">
      <w:pPr>
        <w:pStyle w:val="Default"/>
        <w:ind w:firstLine="720"/>
        <w:jc w:val="both"/>
      </w:pPr>
      <w:r w:rsidRPr="00EA1581">
        <w:t xml:space="preserve">• Goals Met (5 pts.) </w:t>
      </w:r>
    </w:p>
    <w:p w14:paraId="3FA1699E" w14:textId="0A414A12" w:rsidR="00EA1581" w:rsidRDefault="00EA1581" w:rsidP="00EA1581">
      <w:pPr>
        <w:pStyle w:val="Default"/>
        <w:jc w:val="both"/>
      </w:pPr>
    </w:p>
    <w:p w14:paraId="3AE846E4" w14:textId="3EF6F85C" w:rsidR="00EA1581" w:rsidRDefault="00EA1581" w:rsidP="00EA1581">
      <w:pPr>
        <w:pStyle w:val="Default"/>
        <w:jc w:val="both"/>
      </w:pPr>
      <w:r w:rsidRPr="00EA1581">
        <w:rPr>
          <w:b/>
          <w:bCs/>
        </w:rPr>
        <w:t xml:space="preserve">Budget (15 points) </w:t>
      </w:r>
      <w:r w:rsidRPr="00EA1581">
        <w:t xml:space="preserve">- To properly assess an award-winning program, all costs associated with the project/entry must be identified, either in dollar figures or the percentage/ratio of cost to the department’s or organization’s overall budget. This includes staff time and in-kind contributions, if applicable. The primary purpose for budget documentation, is to demonstrate why the submitted program/project equates to a worthwhile investment. </w:t>
      </w:r>
    </w:p>
    <w:p w14:paraId="23A2B891" w14:textId="77777777" w:rsidR="00EA1581" w:rsidRPr="00EA1581" w:rsidRDefault="00EA1581" w:rsidP="00EA1581">
      <w:pPr>
        <w:pStyle w:val="Default"/>
        <w:jc w:val="both"/>
      </w:pPr>
    </w:p>
    <w:p w14:paraId="7BF47968" w14:textId="77777777" w:rsidR="00EA1581" w:rsidRPr="00EA1581" w:rsidRDefault="00EA1581" w:rsidP="00EA1581">
      <w:pPr>
        <w:pStyle w:val="Default"/>
        <w:spacing w:after="36"/>
        <w:ind w:firstLine="720"/>
        <w:jc w:val="both"/>
      </w:pPr>
      <w:r w:rsidRPr="00EA1581">
        <w:t xml:space="preserve">• Budget Documentation (5 pts.) </w:t>
      </w:r>
    </w:p>
    <w:p w14:paraId="6CE29027" w14:textId="348F4FAB" w:rsidR="00EA1581" w:rsidRDefault="00EA1581" w:rsidP="00EA1581">
      <w:pPr>
        <w:pStyle w:val="Default"/>
        <w:ind w:firstLine="720"/>
        <w:jc w:val="both"/>
      </w:pPr>
      <w:r w:rsidRPr="00EA1581">
        <w:t xml:space="preserve">• Budget Justification (10 pts.) </w:t>
      </w:r>
    </w:p>
    <w:p w14:paraId="78F0276A" w14:textId="77777777" w:rsidR="00EA1581" w:rsidRPr="00EA1581" w:rsidRDefault="00EA1581" w:rsidP="00EA1581">
      <w:pPr>
        <w:pStyle w:val="Default"/>
        <w:ind w:firstLine="720"/>
        <w:jc w:val="both"/>
      </w:pPr>
    </w:p>
    <w:p w14:paraId="0EB2BF01" w14:textId="77777777" w:rsidR="001D06B3" w:rsidRDefault="001D06B3" w:rsidP="00EA1581">
      <w:pPr>
        <w:pStyle w:val="Default"/>
        <w:rPr>
          <w:b/>
          <w:bCs/>
        </w:rPr>
      </w:pPr>
    </w:p>
    <w:p w14:paraId="6B4E4343" w14:textId="61AB9652" w:rsidR="00EA1581" w:rsidRDefault="00EA1581" w:rsidP="00EA1581">
      <w:pPr>
        <w:pStyle w:val="Default"/>
        <w:rPr>
          <w:b/>
          <w:bCs/>
        </w:rPr>
      </w:pPr>
      <w:r w:rsidRPr="00EA1581">
        <w:rPr>
          <w:b/>
          <w:bCs/>
        </w:rPr>
        <w:t xml:space="preserve">SUPPORT MATERIAL </w:t>
      </w:r>
    </w:p>
    <w:p w14:paraId="14C8DC1E" w14:textId="77777777" w:rsidR="00EA1581" w:rsidRPr="00EA1581" w:rsidRDefault="00EA1581" w:rsidP="00EA1581">
      <w:pPr>
        <w:pStyle w:val="Default"/>
      </w:pPr>
    </w:p>
    <w:p w14:paraId="34775062" w14:textId="78B11D66" w:rsidR="00EA1581" w:rsidRDefault="00EA1581" w:rsidP="00EA1581">
      <w:pPr>
        <w:pStyle w:val="Default"/>
        <w:jc w:val="both"/>
      </w:pPr>
      <w:r w:rsidRPr="00EA1581">
        <w:rPr>
          <w:b/>
          <w:bCs/>
        </w:rPr>
        <w:t xml:space="preserve">Support Material (30 points) </w:t>
      </w:r>
      <w:r w:rsidRPr="00EA1581">
        <w:t xml:space="preserve">- The second PDF, titled with name of entry, division, </w:t>
      </w:r>
      <w:proofErr w:type="gramStart"/>
      <w:r w:rsidRPr="00EA1581">
        <w:t>category</w:t>
      </w:r>
      <w:proofErr w:type="gramEnd"/>
      <w:r w:rsidRPr="00EA1581">
        <w:t xml:space="preserve"> and the word “Support,” contains materials that support or substantiate information provided in the summary. </w:t>
      </w:r>
    </w:p>
    <w:p w14:paraId="3DC1BC3B" w14:textId="77777777" w:rsidR="00EA1581" w:rsidRPr="00EA1581" w:rsidRDefault="00EA1581" w:rsidP="00EA1581">
      <w:pPr>
        <w:pStyle w:val="Default"/>
      </w:pPr>
    </w:p>
    <w:p w14:paraId="0351C8CB" w14:textId="381D102A" w:rsidR="00EA1581" w:rsidRPr="00EA1581" w:rsidRDefault="00EA1581" w:rsidP="00EA1581">
      <w:pPr>
        <w:pStyle w:val="Default"/>
        <w:jc w:val="both"/>
      </w:pPr>
      <w:r w:rsidRPr="00EA1581">
        <w:t xml:space="preserve">This section should contain the materials that support or substantiate information provided in the two-page summary. An effective support material section works to quickly summarize the program/project entry for the reviewing judges. </w:t>
      </w:r>
    </w:p>
    <w:p w14:paraId="2E94D94F" w14:textId="77777777" w:rsidR="00EA1581" w:rsidRPr="00EA1581" w:rsidRDefault="00EA1581" w:rsidP="00EA1581">
      <w:pPr>
        <w:autoSpaceDE w:val="0"/>
        <w:autoSpaceDN w:val="0"/>
        <w:adjustRightInd w:val="0"/>
        <w:spacing w:after="0" w:line="240" w:lineRule="auto"/>
        <w:rPr>
          <w:rFonts w:ascii="Symbol" w:hAnsi="Symbol" w:cs="Symbol"/>
          <w:color w:val="000000"/>
          <w:sz w:val="24"/>
          <w:szCs w:val="24"/>
        </w:rPr>
      </w:pPr>
    </w:p>
    <w:p w14:paraId="1C1562A8" w14:textId="7B7682BF" w:rsidR="002D7F57" w:rsidRPr="00EA1581" w:rsidRDefault="00EA1581" w:rsidP="002D7F57">
      <w:pPr>
        <w:autoSpaceDE w:val="0"/>
        <w:autoSpaceDN w:val="0"/>
        <w:adjustRightInd w:val="0"/>
        <w:spacing w:after="35" w:line="240" w:lineRule="auto"/>
        <w:ind w:left="720"/>
        <w:rPr>
          <w:rFonts w:ascii="Arial" w:hAnsi="Arial" w:cs="Arial"/>
          <w:color w:val="000000"/>
          <w:sz w:val="24"/>
          <w:szCs w:val="24"/>
        </w:rPr>
      </w:pPr>
      <w:r w:rsidRPr="00EA1581">
        <w:rPr>
          <w:rFonts w:ascii="Arial" w:hAnsi="Arial" w:cs="Arial"/>
          <w:color w:val="000000"/>
          <w:sz w:val="24"/>
          <w:szCs w:val="24"/>
        </w:rPr>
        <w:t>•The first page of the support material PDF should be a table of contents page</w:t>
      </w:r>
      <w:r w:rsidR="002D7F57">
        <w:rPr>
          <w:rFonts w:ascii="Arial" w:hAnsi="Arial" w:cs="Arial"/>
          <w:color w:val="000000"/>
          <w:sz w:val="24"/>
          <w:szCs w:val="24"/>
        </w:rPr>
        <w:t xml:space="preserve"> </w:t>
      </w:r>
      <w:r w:rsidRPr="00EA1581">
        <w:rPr>
          <w:rFonts w:ascii="Arial" w:hAnsi="Arial" w:cs="Arial"/>
          <w:color w:val="000000"/>
          <w:sz w:val="24"/>
          <w:szCs w:val="24"/>
        </w:rPr>
        <w:t xml:space="preserve">indicating information about the files contained within. </w:t>
      </w:r>
    </w:p>
    <w:p w14:paraId="76E8E35E" w14:textId="40295874" w:rsidR="00EA1581" w:rsidRPr="00EA1581" w:rsidRDefault="00EA1581" w:rsidP="00EA1581">
      <w:pPr>
        <w:autoSpaceDE w:val="0"/>
        <w:autoSpaceDN w:val="0"/>
        <w:adjustRightInd w:val="0"/>
        <w:spacing w:after="35" w:line="240" w:lineRule="auto"/>
        <w:ind w:left="720"/>
        <w:rPr>
          <w:rFonts w:ascii="Arial" w:hAnsi="Arial" w:cs="Arial"/>
          <w:color w:val="000000"/>
          <w:sz w:val="24"/>
          <w:szCs w:val="24"/>
        </w:rPr>
      </w:pPr>
      <w:r w:rsidRPr="00EA1581">
        <w:rPr>
          <w:rFonts w:ascii="Arial" w:hAnsi="Arial" w:cs="Arial"/>
          <w:color w:val="000000"/>
          <w:sz w:val="24"/>
          <w:szCs w:val="24"/>
        </w:rPr>
        <w:lastRenderedPageBreak/>
        <w:t xml:space="preserve">•News clippings, photos, </w:t>
      </w:r>
      <w:proofErr w:type="gramStart"/>
      <w:r w:rsidRPr="00EA1581">
        <w:rPr>
          <w:rFonts w:ascii="Arial" w:hAnsi="Arial" w:cs="Arial"/>
          <w:color w:val="000000"/>
          <w:sz w:val="24"/>
          <w:szCs w:val="24"/>
        </w:rPr>
        <w:t>publications</w:t>
      </w:r>
      <w:proofErr w:type="gramEnd"/>
      <w:r w:rsidRPr="00EA1581">
        <w:rPr>
          <w:rFonts w:ascii="Arial" w:hAnsi="Arial" w:cs="Arial"/>
          <w:color w:val="000000"/>
          <w:sz w:val="24"/>
          <w:szCs w:val="24"/>
        </w:rPr>
        <w:t xml:space="preserve"> and copies of materials used in the implementation of the program/tool are pertinent. </w:t>
      </w:r>
    </w:p>
    <w:p w14:paraId="5F678CF9" w14:textId="77777777" w:rsidR="00EA1581" w:rsidRPr="00EA1581" w:rsidRDefault="00EA1581" w:rsidP="00EA1581">
      <w:pPr>
        <w:autoSpaceDE w:val="0"/>
        <w:autoSpaceDN w:val="0"/>
        <w:adjustRightInd w:val="0"/>
        <w:spacing w:after="35" w:line="240" w:lineRule="auto"/>
        <w:ind w:left="720"/>
        <w:rPr>
          <w:rFonts w:ascii="Arial" w:hAnsi="Arial" w:cs="Arial"/>
          <w:color w:val="000000"/>
          <w:sz w:val="24"/>
          <w:szCs w:val="24"/>
        </w:rPr>
      </w:pPr>
      <w:r w:rsidRPr="00EA1581">
        <w:rPr>
          <w:rFonts w:ascii="Arial" w:hAnsi="Arial" w:cs="Arial"/>
          <w:color w:val="000000"/>
          <w:sz w:val="24"/>
          <w:szCs w:val="24"/>
        </w:rPr>
        <w:t xml:space="preserve">• Photographs may be incorporated into the “Support” PDF to represent support materials not available electronically. </w:t>
      </w:r>
    </w:p>
    <w:p w14:paraId="2298282A" w14:textId="77777777" w:rsidR="00EA1581" w:rsidRPr="00EA1581" w:rsidRDefault="00EA1581" w:rsidP="00EA1581">
      <w:pPr>
        <w:autoSpaceDE w:val="0"/>
        <w:autoSpaceDN w:val="0"/>
        <w:adjustRightInd w:val="0"/>
        <w:spacing w:after="35" w:line="240" w:lineRule="auto"/>
        <w:ind w:left="720"/>
        <w:rPr>
          <w:rFonts w:ascii="Arial" w:hAnsi="Arial" w:cs="Arial"/>
          <w:color w:val="000000"/>
          <w:sz w:val="24"/>
          <w:szCs w:val="24"/>
        </w:rPr>
      </w:pPr>
      <w:r w:rsidRPr="00EA1581">
        <w:rPr>
          <w:rFonts w:ascii="Arial" w:hAnsi="Arial" w:cs="Arial"/>
          <w:color w:val="000000"/>
          <w:sz w:val="24"/>
          <w:szCs w:val="24"/>
        </w:rPr>
        <w:t xml:space="preserve">• Examples of audio-visual materials and video coverage may be submitted separately to support any entry in the Public Relations Programs division. </w:t>
      </w:r>
    </w:p>
    <w:p w14:paraId="4249A8D3" w14:textId="77777777" w:rsidR="00EA1581" w:rsidRPr="00EA1581" w:rsidRDefault="00EA1581" w:rsidP="00EA1581">
      <w:pPr>
        <w:autoSpaceDE w:val="0"/>
        <w:autoSpaceDN w:val="0"/>
        <w:adjustRightInd w:val="0"/>
        <w:spacing w:after="0" w:line="240" w:lineRule="auto"/>
        <w:ind w:left="720"/>
        <w:rPr>
          <w:rFonts w:ascii="Arial" w:hAnsi="Arial" w:cs="Arial"/>
          <w:color w:val="000000"/>
          <w:sz w:val="24"/>
          <w:szCs w:val="24"/>
        </w:rPr>
      </w:pPr>
      <w:r w:rsidRPr="00EA1581">
        <w:rPr>
          <w:rFonts w:ascii="Arial" w:hAnsi="Arial" w:cs="Arial"/>
          <w:color w:val="000000"/>
          <w:sz w:val="24"/>
          <w:szCs w:val="24"/>
        </w:rPr>
        <w:t xml:space="preserve">• Entries in the Audio/Visual/Online Division should be submitted as electronic files titled with the entry name, </w:t>
      </w:r>
      <w:proofErr w:type="gramStart"/>
      <w:r w:rsidRPr="00EA1581">
        <w:rPr>
          <w:rFonts w:ascii="Arial" w:hAnsi="Arial" w:cs="Arial"/>
          <w:color w:val="000000"/>
          <w:sz w:val="24"/>
          <w:szCs w:val="24"/>
        </w:rPr>
        <w:t>division</w:t>
      </w:r>
      <w:proofErr w:type="gramEnd"/>
      <w:r w:rsidRPr="00EA1581">
        <w:rPr>
          <w:rFonts w:ascii="Arial" w:hAnsi="Arial" w:cs="Arial"/>
          <w:color w:val="000000"/>
          <w:sz w:val="24"/>
          <w:szCs w:val="24"/>
        </w:rPr>
        <w:t xml:space="preserve"> and category. </w:t>
      </w:r>
    </w:p>
    <w:p w14:paraId="05C35368" w14:textId="38AFB4F6" w:rsidR="00EA1581" w:rsidRDefault="00EA1581" w:rsidP="00EA1581">
      <w:pPr>
        <w:pStyle w:val="Default"/>
        <w:jc w:val="both"/>
      </w:pPr>
    </w:p>
    <w:p w14:paraId="5387E9DE" w14:textId="77777777" w:rsidR="00EA1581" w:rsidRPr="00EA1581" w:rsidRDefault="00EA1581" w:rsidP="00EA1581">
      <w:pPr>
        <w:pStyle w:val="Default"/>
      </w:pPr>
      <w:r w:rsidRPr="00EA1581">
        <w:rPr>
          <w:b/>
          <w:bCs/>
        </w:rPr>
        <w:t xml:space="preserve">ORGANIZATIONAL OVERVIEW </w:t>
      </w:r>
    </w:p>
    <w:p w14:paraId="47BE2698" w14:textId="5CB605B9" w:rsidR="00EA1581" w:rsidRDefault="00EA1581" w:rsidP="00EA1581">
      <w:pPr>
        <w:pStyle w:val="Default"/>
        <w:jc w:val="both"/>
      </w:pPr>
      <w:r w:rsidRPr="00EA1581">
        <w:t>In this document, briefly list company background and PR staff size to better acquaint the judges with the submitting organization.</w:t>
      </w:r>
    </w:p>
    <w:p w14:paraId="4E0662EC" w14:textId="660DD3F8" w:rsidR="00EA1581" w:rsidRDefault="00EA1581" w:rsidP="00EA1581">
      <w:pPr>
        <w:pStyle w:val="Default"/>
        <w:jc w:val="both"/>
      </w:pPr>
    </w:p>
    <w:p w14:paraId="456AF48B" w14:textId="77777777" w:rsidR="00EA1581" w:rsidRPr="00914B55" w:rsidRDefault="00EA1581" w:rsidP="00914B55">
      <w:pPr>
        <w:pStyle w:val="Default"/>
        <w:jc w:val="both"/>
      </w:pPr>
      <w:r w:rsidRPr="00914B55">
        <w:rPr>
          <w:b/>
          <w:bCs/>
        </w:rPr>
        <w:t xml:space="preserve">50-WORD SUMMARY ATTACHMENT </w:t>
      </w:r>
    </w:p>
    <w:p w14:paraId="33345901" w14:textId="2DF08CB1" w:rsidR="00EA1581" w:rsidRDefault="00EA1581" w:rsidP="00914B55">
      <w:pPr>
        <w:pStyle w:val="Default"/>
        <w:jc w:val="both"/>
      </w:pPr>
      <w:r w:rsidRPr="00914B55">
        <w:t xml:space="preserve">A 50-word summary of the entry must accompany your submission. Information provided in this document will be used when announcing winning entries. </w:t>
      </w:r>
    </w:p>
    <w:p w14:paraId="00522D4F" w14:textId="77777777" w:rsidR="00914B55" w:rsidRPr="00914B55" w:rsidRDefault="00914B55" w:rsidP="00914B55">
      <w:pPr>
        <w:pStyle w:val="Default"/>
        <w:jc w:val="both"/>
      </w:pPr>
    </w:p>
    <w:p w14:paraId="7A475367" w14:textId="77777777" w:rsidR="00EA1581" w:rsidRPr="00914B55" w:rsidRDefault="00EA1581" w:rsidP="00914B55">
      <w:pPr>
        <w:pStyle w:val="Default"/>
        <w:jc w:val="both"/>
      </w:pPr>
      <w:r w:rsidRPr="00914B55">
        <w:rPr>
          <w:b/>
          <w:bCs/>
        </w:rPr>
        <w:t xml:space="preserve">IMAGE ATTACHMENT </w:t>
      </w:r>
    </w:p>
    <w:p w14:paraId="3B89C1F0" w14:textId="6BA0DC5B" w:rsidR="00EA1581" w:rsidRDefault="00EA1581" w:rsidP="00914B55">
      <w:pPr>
        <w:pStyle w:val="Default"/>
        <w:jc w:val="both"/>
      </w:pPr>
      <w:r w:rsidRPr="00914B55">
        <w:t>The final attachment needed to submit your entry is a JPG image representing your entry. This will be used in addition to your 50-word summary in the event your entry wins an award.</w:t>
      </w:r>
    </w:p>
    <w:p w14:paraId="153272CB" w14:textId="4B6A8E9E" w:rsidR="00914B55" w:rsidRDefault="00914B55" w:rsidP="00914B55">
      <w:pPr>
        <w:pStyle w:val="Default"/>
        <w:jc w:val="both"/>
      </w:pPr>
    </w:p>
    <w:p w14:paraId="2ADFB6A9" w14:textId="00089A54" w:rsidR="00914B55" w:rsidRPr="00914B55" w:rsidRDefault="00914B55" w:rsidP="00914B55">
      <w:pPr>
        <w:pStyle w:val="Default"/>
        <w:rPr>
          <w:b/>
          <w:bCs/>
          <w:u w:val="single"/>
        </w:rPr>
      </w:pPr>
      <w:r w:rsidRPr="00914B55">
        <w:rPr>
          <w:b/>
          <w:bCs/>
          <w:u w:val="single"/>
        </w:rPr>
        <w:t xml:space="preserve">RULES FOR ENTRY </w:t>
      </w:r>
    </w:p>
    <w:p w14:paraId="6515358C" w14:textId="77777777" w:rsidR="00914B55" w:rsidRPr="00914B55" w:rsidRDefault="00914B55" w:rsidP="00914B55">
      <w:pPr>
        <w:pStyle w:val="Default"/>
      </w:pPr>
    </w:p>
    <w:p w14:paraId="440301F2" w14:textId="701FE7EA" w:rsidR="00914B55" w:rsidRPr="00914B55" w:rsidRDefault="00914B55" w:rsidP="00914B55">
      <w:pPr>
        <w:pStyle w:val="Default"/>
        <w:numPr>
          <w:ilvl w:val="0"/>
          <w:numId w:val="9"/>
        </w:numPr>
        <w:spacing w:after="20"/>
        <w:jc w:val="both"/>
      </w:pPr>
      <w:r w:rsidRPr="00914B55">
        <w:t xml:space="preserve">Entries must be submitted in the most appropriate division and category. </w:t>
      </w:r>
    </w:p>
    <w:p w14:paraId="0B156A45" w14:textId="77777777" w:rsidR="00914B55" w:rsidRDefault="00914B55" w:rsidP="00914B55">
      <w:pPr>
        <w:pStyle w:val="Default"/>
        <w:numPr>
          <w:ilvl w:val="0"/>
          <w:numId w:val="9"/>
        </w:numPr>
        <w:spacing w:after="20"/>
        <w:jc w:val="both"/>
      </w:pPr>
      <w:r w:rsidRPr="00914B55">
        <w:t xml:space="preserve">Entries for the same project may not be entered in more than one category in the same year; however, pieces from an entry may be entered into other categories. Entries that win Image Awards may not be re-entered in subsequent years unless there has been substantial change in the entry. </w:t>
      </w:r>
    </w:p>
    <w:p w14:paraId="59CDBC06" w14:textId="6A2FC714" w:rsidR="00914B55" w:rsidRDefault="00914B55" w:rsidP="00914B55">
      <w:pPr>
        <w:pStyle w:val="Default"/>
        <w:numPr>
          <w:ilvl w:val="0"/>
          <w:numId w:val="9"/>
        </w:numPr>
        <w:spacing w:after="20"/>
        <w:jc w:val="both"/>
      </w:pPr>
      <w:r w:rsidRPr="00914B55">
        <w:t>Some part of the entry must have taken place between January 1, 20</w:t>
      </w:r>
      <w:r w:rsidR="00E84B4F">
        <w:t>20</w:t>
      </w:r>
      <w:r w:rsidRPr="00914B55">
        <w:t xml:space="preserve"> and </w:t>
      </w:r>
    </w:p>
    <w:p w14:paraId="21B80116" w14:textId="5D424C01" w:rsidR="00914B55" w:rsidRDefault="00514A8D" w:rsidP="00914B55">
      <w:pPr>
        <w:pStyle w:val="Default"/>
        <w:spacing w:after="20"/>
        <w:ind w:left="720"/>
        <w:jc w:val="both"/>
      </w:pPr>
      <w:r>
        <w:t>February 15</w:t>
      </w:r>
      <w:r w:rsidR="00914B55" w:rsidRPr="00914B55">
        <w:t>, 202</w:t>
      </w:r>
      <w:r w:rsidR="00E84B4F">
        <w:t>1</w:t>
      </w:r>
      <w:r w:rsidR="00914B55" w:rsidRPr="00914B55">
        <w:t>.</w:t>
      </w:r>
    </w:p>
    <w:p w14:paraId="48E8E0A8" w14:textId="20E387CF" w:rsidR="00914B55" w:rsidRPr="00914B55" w:rsidRDefault="00914B55" w:rsidP="00914B55">
      <w:pPr>
        <w:pStyle w:val="Default"/>
        <w:numPr>
          <w:ilvl w:val="0"/>
          <w:numId w:val="9"/>
        </w:numPr>
        <w:jc w:val="both"/>
      </w:pPr>
      <w:r w:rsidRPr="00914B55">
        <w:t xml:space="preserve">Entries must be submitted electronically in five separate files (Two-Page Summary PDF, Support Material PDF, Organizational Overview PDF, 50-Word Summary PDF, and one JPG). The titles of all files should include the name of the entry, </w:t>
      </w:r>
      <w:proofErr w:type="gramStart"/>
      <w:r w:rsidRPr="00914B55">
        <w:t>division</w:t>
      </w:r>
      <w:proofErr w:type="gramEnd"/>
      <w:r w:rsidRPr="00914B55">
        <w:t xml:space="preserve"> and category. </w:t>
      </w:r>
    </w:p>
    <w:p w14:paraId="28FF678C" w14:textId="77777777" w:rsidR="00914B55" w:rsidRPr="00914B55" w:rsidRDefault="00914B55" w:rsidP="00914B55">
      <w:pPr>
        <w:pStyle w:val="Default"/>
      </w:pPr>
    </w:p>
    <w:p w14:paraId="69342984" w14:textId="77777777" w:rsidR="00914B55" w:rsidRPr="00991DD3" w:rsidRDefault="00914B55" w:rsidP="00914B55">
      <w:pPr>
        <w:pStyle w:val="Default"/>
        <w:rPr>
          <w:u w:val="single"/>
        </w:rPr>
      </w:pPr>
      <w:r w:rsidRPr="00991DD3">
        <w:rPr>
          <w:b/>
          <w:bCs/>
          <w:u w:val="single"/>
        </w:rPr>
        <w:t xml:space="preserve">PAYMENT </w:t>
      </w:r>
    </w:p>
    <w:p w14:paraId="51EE1811" w14:textId="5C20E1A8" w:rsidR="00914B55" w:rsidRDefault="00914B55" w:rsidP="00914B55">
      <w:pPr>
        <w:pStyle w:val="Default"/>
        <w:jc w:val="both"/>
      </w:pPr>
      <w:r w:rsidRPr="00914B55">
        <w:t>Payment for the entry fees can be submitted online or by check.</w:t>
      </w:r>
    </w:p>
    <w:p w14:paraId="747DD061" w14:textId="19B01E17" w:rsidR="00991DD3" w:rsidRDefault="00991DD3" w:rsidP="00914B55">
      <w:pPr>
        <w:pStyle w:val="Default"/>
        <w:jc w:val="both"/>
      </w:pPr>
    </w:p>
    <w:p w14:paraId="544BC5DD" w14:textId="77777777" w:rsidR="00991DD3" w:rsidRDefault="00991DD3" w:rsidP="00991DD3">
      <w:pPr>
        <w:pStyle w:val="Default"/>
        <w:ind w:firstLine="720"/>
        <w:rPr>
          <w:sz w:val="23"/>
          <w:szCs w:val="23"/>
        </w:rPr>
      </w:pPr>
      <w:r>
        <w:rPr>
          <w:b/>
          <w:bCs/>
          <w:sz w:val="23"/>
          <w:szCs w:val="23"/>
        </w:rPr>
        <w:t xml:space="preserve">Division A, </w:t>
      </w:r>
      <w:proofErr w:type="gramStart"/>
      <w:r>
        <w:rPr>
          <w:b/>
          <w:bCs/>
          <w:sz w:val="23"/>
          <w:szCs w:val="23"/>
        </w:rPr>
        <w:t>B</w:t>
      </w:r>
      <w:proofErr w:type="gramEnd"/>
      <w:r>
        <w:rPr>
          <w:b/>
          <w:bCs/>
          <w:sz w:val="23"/>
          <w:szCs w:val="23"/>
        </w:rPr>
        <w:t xml:space="preserve"> or C </w:t>
      </w:r>
    </w:p>
    <w:p w14:paraId="79F29DA7" w14:textId="77777777" w:rsidR="00991DD3" w:rsidRDefault="00991DD3" w:rsidP="00991DD3">
      <w:pPr>
        <w:pStyle w:val="Default"/>
        <w:ind w:firstLine="720"/>
        <w:rPr>
          <w:sz w:val="23"/>
          <w:szCs w:val="23"/>
        </w:rPr>
      </w:pPr>
      <w:r>
        <w:rPr>
          <w:sz w:val="23"/>
          <w:szCs w:val="23"/>
        </w:rPr>
        <w:t xml:space="preserve">FPRA Member - $45 for single entry; $40 each for multiple entries </w:t>
      </w:r>
    </w:p>
    <w:p w14:paraId="54D7E751" w14:textId="77777777" w:rsidR="00991DD3" w:rsidRDefault="00991DD3" w:rsidP="00991DD3">
      <w:pPr>
        <w:pStyle w:val="Default"/>
        <w:ind w:firstLine="720"/>
        <w:rPr>
          <w:sz w:val="23"/>
          <w:szCs w:val="23"/>
        </w:rPr>
      </w:pPr>
      <w:r>
        <w:rPr>
          <w:sz w:val="23"/>
          <w:szCs w:val="23"/>
        </w:rPr>
        <w:t>Non-member - $55 for single entry; $50 each for multiple entries</w:t>
      </w:r>
    </w:p>
    <w:p w14:paraId="6B96FEDC" w14:textId="501871F0" w:rsidR="00991DD3" w:rsidRDefault="00991DD3" w:rsidP="00991DD3">
      <w:pPr>
        <w:pStyle w:val="Default"/>
        <w:ind w:firstLine="720"/>
        <w:rPr>
          <w:sz w:val="23"/>
          <w:szCs w:val="23"/>
        </w:rPr>
      </w:pPr>
      <w:r>
        <w:rPr>
          <w:sz w:val="23"/>
          <w:szCs w:val="23"/>
        </w:rPr>
        <w:t xml:space="preserve"> </w:t>
      </w:r>
    </w:p>
    <w:p w14:paraId="1ABC2D0B" w14:textId="77777777" w:rsidR="00991DD3" w:rsidRDefault="00991DD3" w:rsidP="00991DD3">
      <w:pPr>
        <w:pStyle w:val="Default"/>
        <w:ind w:firstLine="720"/>
        <w:rPr>
          <w:sz w:val="23"/>
          <w:szCs w:val="23"/>
        </w:rPr>
      </w:pPr>
      <w:r>
        <w:rPr>
          <w:b/>
          <w:bCs/>
          <w:sz w:val="23"/>
          <w:szCs w:val="23"/>
        </w:rPr>
        <w:t xml:space="preserve">Division D (Students Only) </w:t>
      </w:r>
    </w:p>
    <w:p w14:paraId="4018C0DC" w14:textId="77777777" w:rsidR="00991DD3" w:rsidRDefault="00991DD3" w:rsidP="00991DD3">
      <w:pPr>
        <w:pStyle w:val="Default"/>
        <w:ind w:firstLine="720"/>
        <w:rPr>
          <w:sz w:val="23"/>
          <w:szCs w:val="23"/>
        </w:rPr>
      </w:pPr>
      <w:r>
        <w:rPr>
          <w:sz w:val="23"/>
          <w:szCs w:val="23"/>
        </w:rPr>
        <w:t xml:space="preserve">Student FPRA Member - $25 for single entry; $20 each for multiple entries </w:t>
      </w:r>
    </w:p>
    <w:p w14:paraId="10AB84CD" w14:textId="79D1F42D" w:rsidR="00991DD3" w:rsidRDefault="00991DD3" w:rsidP="00991DD3">
      <w:pPr>
        <w:pStyle w:val="Default"/>
        <w:ind w:firstLine="720"/>
        <w:rPr>
          <w:sz w:val="23"/>
          <w:szCs w:val="23"/>
        </w:rPr>
      </w:pPr>
      <w:r>
        <w:rPr>
          <w:sz w:val="23"/>
          <w:szCs w:val="23"/>
        </w:rPr>
        <w:t xml:space="preserve">Student Non-member - $35 for single entry; $30 each for multiple entries </w:t>
      </w:r>
    </w:p>
    <w:p w14:paraId="069155D1" w14:textId="77777777" w:rsidR="00991DD3" w:rsidRDefault="00991DD3" w:rsidP="00991DD3">
      <w:pPr>
        <w:pStyle w:val="Default"/>
        <w:ind w:firstLine="720"/>
        <w:rPr>
          <w:sz w:val="23"/>
          <w:szCs w:val="23"/>
        </w:rPr>
      </w:pPr>
    </w:p>
    <w:p w14:paraId="61309509" w14:textId="77777777" w:rsidR="00991DD3" w:rsidRDefault="00991DD3" w:rsidP="00991DD3">
      <w:pPr>
        <w:pStyle w:val="Default"/>
        <w:rPr>
          <w:b/>
          <w:bCs/>
          <w:sz w:val="23"/>
          <w:szCs w:val="23"/>
        </w:rPr>
      </w:pPr>
    </w:p>
    <w:p w14:paraId="1F126DE3" w14:textId="1095E2F5" w:rsidR="00991DD3" w:rsidRPr="002D7F57" w:rsidRDefault="00991DD3" w:rsidP="00991DD3">
      <w:pPr>
        <w:pStyle w:val="Default"/>
      </w:pPr>
      <w:r w:rsidRPr="002D7F57">
        <w:rPr>
          <w:b/>
          <w:bCs/>
        </w:rPr>
        <w:t xml:space="preserve">DISCLAIMERS </w:t>
      </w:r>
    </w:p>
    <w:p w14:paraId="210E66E6" w14:textId="77777777" w:rsidR="00991DD3" w:rsidRPr="002D7F57" w:rsidRDefault="00991DD3" w:rsidP="002D7F57">
      <w:pPr>
        <w:pStyle w:val="Default"/>
        <w:spacing w:after="20"/>
        <w:ind w:firstLine="720"/>
      </w:pPr>
      <w:r w:rsidRPr="002D7F57">
        <w:t xml:space="preserve">• The judges reserve the right to reclassify entries if deemed necessary. </w:t>
      </w:r>
    </w:p>
    <w:p w14:paraId="408E3955" w14:textId="77777777" w:rsidR="00991DD3" w:rsidRPr="002D7F57" w:rsidRDefault="00991DD3" w:rsidP="002D7F57">
      <w:pPr>
        <w:pStyle w:val="Default"/>
        <w:spacing w:after="20"/>
        <w:ind w:firstLine="720"/>
      </w:pPr>
      <w:r w:rsidRPr="002D7F57">
        <w:t xml:space="preserve">• Entries that do not follow </w:t>
      </w:r>
      <w:proofErr w:type="gramStart"/>
      <w:r w:rsidRPr="002D7F57">
        <w:t>all of</w:t>
      </w:r>
      <w:proofErr w:type="gramEnd"/>
      <w:r w:rsidRPr="002D7F57">
        <w:t xml:space="preserve"> the Rules for Entry may be disqualified. </w:t>
      </w:r>
    </w:p>
    <w:p w14:paraId="2B3A3910" w14:textId="77777777" w:rsidR="00991DD3" w:rsidRPr="002D7F57" w:rsidRDefault="00991DD3" w:rsidP="002D7F57">
      <w:pPr>
        <w:pStyle w:val="Default"/>
        <w:spacing w:after="20"/>
        <w:ind w:firstLine="720"/>
      </w:pPr>
      <w:r w:rsidRPr="002D7F57">
        <w:t xml:space="preserve">• No part of the entry may be submitted after the deadline. </w:t>
      </w:r>
    </w:p>
    <w:p w14:paraId="73ABE3B7" w14:textId="77777777" w:rsidR="00991DD3" w:rsidRPr="002D7F57" w:rsidRDefault="00991DD3" w:rsidP="002D7F57">
      <w:pPr>
        <w:pStyle w:val="Default"/>
        <w:ind w:firstLine="720"/>
      </w:pPr>
      <w:r w:rsidRPr="002D7F57">
        <w:t xml:space="preserve">• Fees for disqualified entries will not be refunded. </w:t>
      </w:r>
    </w:p>
    <w:p w14:paraId="244BD992" w14:textId="77777777" w:rsidR="00991DD3" w:rsidRDefault="00991DD3" w:rsidP="00991DD3">
      <w:pPr>
        <w:pStyle w:val="Default"/>
        <w:rPr>
          <w:sz w:val="20"/>
          <w:szCs w:val="20"/>
        </w:rPr>
      </w:pPr>
    </w:p>
    <w:p w14:paraId="0CE673B5" w14:textId="77777777" w:rsidR="00991DD3" w:rsidRPr="002D7F57" w:rsidRDefault="00991DD3" w:rsidP="00991DD3">
      <w:pPr>
        <w:pStyle w:val="Default"/>
      </w:pPr>
      <w:r w:rsidRPr="002D7F57">
        <w:rPr>
          <w:b/>
          <w:bCs/>
        </w:rPr>
        <w:t xml:space="preserve">QUESTIONS? </w:t>
      </w:r>
    </w:p>
    <w:p w14:paraId="147F0DC8" w14:textId="011340F1" w:rsidR="00991DD3" w:rsidRPr="002D7F57" w:rsidRDefault="00991DD3" w:rsidP="002D7F57">
      <w:pPr>
        <w:pStyle w:val="Default"/>
      </w:pPr>
      <w:r w:rsidRPr="002D7F57">
        <w:t xml:space="preserve">For more information, contact </w:t>
      </w:r>
      <w:r w:rsidR="00955311">
        <w:t xml:space="preserve">Director of Awards &amp; Professional Recognition </w:t>
      </w:r>
      <w:r w:rsidR="00322416">
        <w:t>Valencia Scott</w:t>
      </w:r>
      <w:r w:rsidRPr="002D7F57">
        <w:t xml:space="preserve"> at </w:t>
      </w:r>
      <w:hyperlink r:id="rId18" w:history="1">
        <w:r w:rsidR="000C5CC6" w:rsidRPr="004B56E7">
          <w:rPr>
            <w:rStyle w:val="Hyperlink"/>
          </w:rPr>
          <w:t>vscott@leonpa.org</w:t>
        </w:r>
      </w:hyperlink>
      <w:r w:rsidR="00322416">
        <w:t xml:space="preserve"> </w:t>
      </w:r>
      <w:r w:rsidRPr="002D7F57">
        <w:t xml:space="preserve">or (850) </w:t>
      </w:r>
      <w:r w:rsidR="00322416">
        <w:t>606-6212</w:t>
      </w:r>
      <w:r w:rsidRPr="002D7F57">
        <w:t>.</w:t>
      </w:r>
    </w:p>
    <w:sectPr w:rsidR="00991DD3" w:rsidRPr="002D7F57">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CAF45" w14:textId="77777777" w:rsidR="00A72DEE" w:rsidRDefault="00A72DEE" w:rsidP="00575CBB">
      <w:pPr>
        <w:spacing w:after="0" w:line="240" w:lineRule="auto"/>
      </w:pPr>
      <w:r>
        <w:separator/>
      </w:r>
    </w:p>
  </w:endnote>
  <w:endnote w:type="continuationSeparator" w:id="0">
    <w:p w14:paraId="495BF2B3" w14:textId="77777777" w:rsidR="00A72DEE" w:rsidRDefault="00A72DEE" w:rsidP="0057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33179" w14:textId="77777777" w:rsidR="00A72DEE" w:rsidRDefault="00A72DEE" w:rsidP="00575CBB">
      <w:pPr>
        <w:spacing w:after="0" w:line="240" w:lineRule="auto"/>
      </w:pPr>
      <w:r>
        <w:separator/>
      </w:r>
    </w:p>
  </w:footnote>
  <w:footnote w:type="continuationSeparator" w:id="0">
    <w:p w14:paraId="04E73116" w14:textId="77777777" w:rsidR="00A72DEE" w:rsidRDefault="00A72DEE" w:rsidP="00575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97050" w14:textId="36B4DB1C" w:rsidR="00575CBB" w:rsidRDefault="00575CB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ECB61A"/>
    <w:multiLevelType w:val="hybridMultilevel"/>
    <w:tmpl w:val="A1D7BD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89AFAB"/>
    <w:multiLevelType w:val="hybridMultilevel"/>
    <w:tmpl w:val="008478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1A0B7A"/>
    <w:multiLevelType w:val="hybridMultilevel"/>
    <w:tmpl w:val="6CFBC7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64E0263"/>
    <w:multiLevelType w:val="hybridMultilevel"/>
    <w:tmpl w:val="027293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411221"/>
    <w:multiLevelType w:val="hybridMultilevel"/>
    <w:tmpl w:val="6D8880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EE0A2D"/>
    <w:multiLevelType w:val="hybridMultilevel"/>
    <w:tmpl w:val="E7900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F52A0D"/>
    <w:multiLevelType w:val="hybridMultilevel"/>
    <w:tmpl w:val="E4BC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FEE98"/>
    <w:multiLevelType w:val="hybridMultilevel"/>
    <w:tmpl w:val="8276E2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8950B60"/>
    <w:multiLevelType w:val="hybridMultilevel"/>
    <w:tmpl w:val="48F263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A376DB7"/>
    <w:multiLevelType w:val="hybridMultilevel"/>
    <w:tmpl w:val="0DFF70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7"/>
  </w:num>
  <w:num w:numId="5">
    <w:abstractNumId w:val="3"/>
  </w:num>
  <w:num w:numId="6">
    <w:abstractNumId w:val="1"/>
  </w:num>
  <w:num w:numId="7">
    <w:abstractNumId w:val="4"/>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5CBB"/>
    <w:rsid w:val="00055D24"/>
    <w:rsid w:val="000C5CC6"/>
    <w:rsid w:val="001D06B3"/>
    <w:rsid w:val="00293BB1"/>
    <w:rsid w:val="002A2EAB"/>
    <w:rsid w:val="002D2003"/>
    <w:rsid w:val="002D7F57"/>
    <w:rsid w:val="002E07E3"/>
    <w:rsid w:val="002E14BE"/>
    <w:rsid w:val="00322416"/>
    <w:rsid w:val="0037421F"/>
    <w:rsid w:val="003742CD"/>
    <w:rsid w:val="003C53B3"/>
    <w:rsid w:val="00406984"/>
    <w:rsid w:val="004A65CD"/>
    <w:rsid w:val="00514A8D"/>
    <w:rsid w:val="00520A0B"/>
    <w:rsid w:val="005226F0"/>
    <w:rsid w:val="00575CBB"/>
    <w:rsid w:val="005979F8"/>
    <w:rsid w:val="00632D85"/>
    <w:rsid w:val="006E1936"/>
    <w:rsid w:val="008F1B46"/>
    <w:rsid w:val="00914B55"/>
    <w:rsid w:val="00926A03"/>
    <w:rsid w:val="00955311"/>
    <w:rsid w:val="00991DD3"/>
    <w:rsid w:val="00A72DEE"/>
    <w:rsid w:val="00B661E4"/>
    <w:rsid w:val="00E4200F"/>
    <w:rsid w:val="00E43957"/>
    <w:rsid w:val="00E5361F"/>
    <w:rsid w:val="00E84B4F"/>
    <w:rsid w:val="00EA1581"/>
    <w:rsid w:val="00ED2E34"/>
    <w:rsid w:val="00FA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05BA9"/>
  <w15:chartTrackingRefBased/>
  <w15:docId w15:val="{768A1E3A-2A05-406E-8DCD-404332A2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CBB"/>
  </w:style>
  <w:style w:type="paragraph" w:styleId="Footer">
    <w:name w:val="footer"/>
    <w:basedOn w:val="Normal"/>
    <w:link w:val="FooterChar"/>
    <w:uiPriority w:val="99"/>
    <w:unhideWhenUsed/>
    <w:rsid w:val="00575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CBB"/>
  </w:style>
  <w:style w:type="paragraph" w:customStyle="1" w:styleId="Default">
    <w:name w:val="Default"/>
    <w:rsid w:val="00575CB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661E4"/>
    <w:rPr>
      <w:color w:val="0000FF" w:themeColor="hyperlink"/>
      <w:u w:val="single"/>
    </w:rPr>
  </w:style>
  <w:style w:type="character" w:styleId="UnresolvedMention">
    <w:name w:val="Unresolved Mention"/>
    <w:basedOn w:val="DefaultParagraphFont"/>
    <w:uiPriority w:val="99"/>
    <w:semiHidden/>
    <w:unhideWhenUsed/>
    <w:rsid w:val="00B661E4"/>
    <w:rPr>
      <w:color w:val="605E5C"/>
      <w:shd w:val="clear" w:color="auto" w:fill="E1DFDD"/>
    </w:rPr>
  </w:style>
  <w:style w:type="paragraph" w:styleId="ListParagraph">
    <w:name w:val="List Paragraph"/>
    <w:basedOn w:val="Normal"/>
    <w:uiPriority w:val="34"/>
    <w:qFormat/>
    <w:rsid w:val="00914B55"/>
    <w:pPr>
      <w:ind w:left="720"/>
      <w:contextualSpacing/>
    </w:pPr>
  </w:style>
  <w:style w:type="character" w:styleId="FollowedHyperlink">
    <w:name w:val="FollowedHyperlink"/>
    <w:basedOn w:val="DefaultParagraphFont"/>
    <w:uiPriority w:val="99"/>
    <w:semiHidden/>
    <w:unhideWhenUsed/>
    <w:rsid w:val="00E42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pra.org/professional-development/annual-conference/" TargetMode="External"/><Relationship Id="rId18" Type="http://schemas.openxmlformats.org/officeDocument/2006/relationships/hyperlink" Target="mailto:vscott@leonp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pra.org/recognition/golden-image-awards/" TargetMode="External"/><Relationship Id="rId17" Type="http://schemas.openxmlformats.org/officeDocument/2006/relationships/hyperlink" Target="../Desktop/FPRA/Image%20Awards%20Reports/Handouts/Image%20awards%20worksheet.pdf" TargetMode="External"/><Relationship Id="rId2" Type="http://schemas.openxmlformats.org/officeDocument/2006/relationships/numbering" Target="numbering.xml"/><Relationship Id="rId16" Type="http://schemas.openxmlformats.org/officeDocument/2006/relationships/hyperlink" Target="../Desktop/FPRA/Image%20Awards%20Reports/Handouts/2021%20Image%20Awards%20Glossary%20and%20Guid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pra.org/" TargetMode="External"/><Relationship Id="rId5" Type="http://schemas.openxmlformats.org/officeDocument/2006/relationships/webSettings" Target="webSettings.xml"/><Relationship Id="rId15" Type="http://schemas.openxmlformats.org/officeDocument/2006/relationships/hyperlink" Target="file:///C:\Users\valencia\Desktop\FPRA\Image%20Awards%20Reports\Previous%20Years%20Image%20Awards\03-Judging-Process-Rubric-2021.pdf" TargetMode="External"/><Relationship Id="rId10" Type="http://schemas.openxmlformats.org/officeDocument/2006/relationships/hyperlink" Target="https://fpra-capital.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pra-capital.org/2021/01/25/2021-image-awards-call-for-entries/" TargetMode="External"/><Relationship Id="rId14" Type="http://schemas.openxmlformats.org/officeDocument/2006/relationships/hyperlink" Target="http://fpraimage.org/divisions-and-categ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42366-0073-4393-9A22-31734D5A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Valencia Scott</dc:creator>
  <cp:keywords/>
  <dc:description/>
  <cp:lastModifiedBy>Valencia Scott</cp:lastModifiedBy>
  <cp:revision>3</cp:revision>
  <dcterms:created xsi:type="dcterms:W3CDTF">2021-02-17T15:03:00Z</dcterms:created>
  <dcterms:modified xsi:type="dcterms:W3CDTF">2021-02-17T15:14:00Z</dcterms:modified>
</cp:coreProperties>
</file>